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1984"/>
        <w:gridCol w:w="2897"/>
      </w:tblGrid>
      <w:tr w:rsidR="00125DA9" w:rsidRPr="00140BA2" w14:paraId="27810D95" w14:textId="77777777" w:rsidTr="3A7DCA62">
        <w:tc>
          <w:tcPr>
            <w:tcW w:w="2410" w:type="dxa"/>
            <w:shd w:val="clear" w:color="auto" w:fill="auto"/>
          </w:tcPr>
          <w:p w14:paraId="6AAC106E" w14:textId="77777777" w:rsidR="00125DA9" w:rsidRPr="00140BA2" w:rsidRDefault="00125DA9" w:rsidP="00CF13B0">
            <w:pPr>
              <w:rPr>
                <w:rFonts w:ascii="Arial" w:hAnsi="Arial" w:cs="Arial"/>
              </w:rPr>
            </w:pPr>
            <w:r w:rsidRPr="00140BA2">
              <w:rPr>
                <w:rFonts w:ascii="Arial" w:hAnsi="Arial" w:cs="Arial"/>
              </w:rPr>
              <w:t>Policy Number:</w:t>
            </w:r>
          </w:p>
        </w:tc>
        <w:tc>
          <w:tcPr>
            <w:tcW w:w="1984" w:type="dxa"/>
          </w:tcPr>
          <w:p w14:paraId="6AC5D248" w14:textId="77777777" w:rsidR="00125DA9" w:rsidRPr="00140BA2" w:rsidRDefault="001827FC" w:rsidP="00CF13B0">
            <w:pPr>
              <w:rPr>
                <w:rFonts w:ascii="Arial" w:hAnsi="Arial" w:cs="Arial"/>
              </w:rPr>
            </w:pPr>
            <w:r>
              <w:rPr>
                <w:rFonts w:ascii="Arial" w:hAnsi="Arial" w:cs="Arial"/>
              </w:rPr>
              <w:t>SS03</w:t>
            </w:r>
          </w:p>
        </w:tc>
        <w:tc>
          <w:tcPr>
            <w:tcW w:w="1984" w:type="dxa"/>
            <w:shd w:val="clear" w:color="auto" w:fill="auto"/>
          </w:tcPr>
          <w:p w14:paraId="00742652" w14:textId="77777777" w:rsidR="00125DA9" w:rsidRPr="00140BA2" w:rsidRDefault="00125DA9" w:rsidP="00CF13B0">
            <w:pPr>
              <w:rPr>
                <w:rFonts w:ascii="Arial" w:hAnsi="Arial" w:cs="Arial"/>
              </w:rPr>
            </w:pPr>
            <w:r w:rsidRPr="00140BA2">
              <w:rPr>
                <w:rFonts w:ascii="Arial" w:hAnsi="Arial" w:cs="Arial"/>
              </w:rPr>
              <w:t>Originator:</w:t>
            </w:r>
          </w:p>
        </w:tc>
        <w:tc>
          <w:tcPr>
            <w:tcW w:w="2897" w:type="dxa"/>
            <w:shd w:val="clear" w:color="auto" w:fill="auto"/>
          </w:tcPr>
          <w:p w14:paraId="5ED67F16" w14:textId="57B5971E" w:rsidR="00125DA9" w:rsidRPr="00140BA2" w:rsidRDefault="00CB25A3" w:rsidP="00CF13B0">
            <w:pPr>
              <w:rPr>
                <w:rFonts w:ascii="Arial" w:hAnsi="Arial" w:cs="Arial"/>
              </w:rPr>
            </w:pPr>
            <w:r>
              <w:rPr>
                <w:rFonts w:ascii="Arial" w:hAnsi="Arial" w:cs="Arial"/>
              </w:rPr>
              <w:t>Nigel Troop</w:t>
            </w:r>
          </w:p>
        </w:tc>
      </w:tr>
      <w:tr w:rsidR="00125DA9" w:rsidRPr="00140BA2" w14:paraId="2849D561" w14:textId="77777777" w:rsidTr="3A7DCA62">
        <w:tc>
          <w:tcPr>
            <w:tcW w:w="2410" w:type="dxa"/>
            <w:shd w:val="clear" w:color="auto" w:fill="auto"/>
          </w:tcPr>
          <w:p w14:paraId="11DF3998" w14:textId="77777777" w:rsidR="00125DA9" w:rsidRPr="00140BA2" w:rsidRDefault="00125DA9" w:rsidP="00CF13B0">
            <w:pPr>
              <w:rPr>
                <w:rFonts w:ascii="Arial" w:hAnsi="Arial" w:cs="Arial"/>
              </w:rPr>
            </w:pPr>
            <w:r w:rsidRPr="00140BA2">
              <w:rPr>
                <w:rFonts w:ascii="Arial" w:hAnsi="Arial" w:cs="Arial"/>
              </w:rPr>
              <w:t>Issue Number:</w:t>
            </w:r>
          </w:p>
        </w:tc>
        <w:tc>
          <w:tcPr>
            <w:tcW w:w="1984" w:type="dxa"/>
          </w:tcPr>
          <w:p w14:paraId="18F999B5" w14:textId="12676A56" w:rsidR="00125DA9" w:rsidRPr="00140BA2" w:rsidRDefault="00B8525F" w:rsidP="00CF13B0">
            <w:pPr>
              <w:rPr>
                <w:rFonts w:ascii="Arial" w:hAnsi="Arial" w:cs="Arial"/>
              </w:rPr>
            </w:pPr>
            <w:r>
              <w:rPr>
                <w:rFonts w:ascii="Arial" w:hAnsi="Arial" w:cs="Arial"/>
              </w:rPr>
              <w:t>4</w:t>
            </w:r>
          </w:p>
        </w:tc>
        <w:tc>
          <w:tcPr>
            <w:tcW w:w="1984" w:type="dxa"/>
            <w:shd w:val="clear" w:color="auto" w:fill="auto"/>
          </w:tcPr>
          <w:p w14:paraId="44A6E40F" w14:textId="77777777" w:rsidR="00125DA9" w:rsidRPr="00140BA2" w:rsidRDefault="00125DA9" w:rsidP="00CF13B0">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897" w:type="dxa"/>
            <w:shd w:val="clear" w:color="auto" w:fill="auto"/>
          </w:tcPr>
          <w:p w14:paraId="0A4BC4E7" w14:textId="1AADF760" w:rsidR="00125DA9" w:rsidRPr="00140BA2" w:rsidRDefault="5A258865" w:rsidP="00CF13B0">
            <w:pPr>
              <w:rPr>
                <w:rFonts w:ascii="Arial" w:hAnsi="Arial" w:cs="Arial"/>
              </w:rPr>
            </w:pPr>
            <w:r w:rsidRPr="3A7DCA62">
              <w:rPr>
                <w:rFonts w:ascii="Arial" w:hAnsi="Arial" w:cs="Arial"/>
              </w:rPr>
              <w:t>Ben Coombes</w:t>
            </w:r>
          </w:p>
        </w:tc>
      </w:tr>
      <w:tr w:rsidR="00125DA9" w:rsidRPr="00140BA2" w14:paraId="1CE69A02" w14:textId="77777777" w:rsidTr="3A7DCA62">
        <w:tc>
          <w:tcPr>
            <w:tcW w:w="2410" w:type="dxa"/>
            <w:shd w:val="clear" w:color="auto" w:fill="auto"/>
          </w:tcPr>
          <w:p w14:paraId="47C2FEDE" w14:textId="77777777" w:rsidR="00125DA9" w:rsidRPr="00140BA2" w:rsidRDefault="00125DA9" w:rsidP="00CF13B0">
            <w:pPr>
              <w:rPr>
                <w:rFonts w:ascii="Arial" w:hAnsi="Arial" w:cs="Arial"/>
              </w:rPr>
            </w:pPr>
            <w:r w:rsidRPr="00140BA2">
              <w:rPr>
                <w:rFonts w:ascii="Arial" w:hAnsi="Arial" w:cs="Arial"/>
              </w:rPr>
              <w:t>Issue Date:</w:t>
            </w:r>
          </w:p>
        </w:tc>
        <w:tc>
          <w:tcPr>
            <w:tcW w:w="1984" w:type="dxa"/>
          </w:tcPr>
          <w:p w14:paraId="58152961" w14:textId="089CB5B0" w:rsidR="00125DA9" w:rsidRPr="00140BA2" w:rsidRDefault="00B169B1" w:rsidP="00CF13B0">
            <w:pPr>
              <w:rPr>
                <w:rFonts w:ascii="Arial" w:hAnsi="Arial" w:cs="Arial"/>
              </w:rPr>
            </w:pPr>
            <w:r w:rsidRPr="1859C1D3">
              <w:rPr>
                <w:rFonts w:ascii="Arial" w:hAnsi="Arial" w:cs="Arial"/>
              </w:rPr>
              <w:t>01/09/202</w:t>
            </w:r>
            <w:r w:rsidR="00B8525F">
              <w:rPr>
                <w:rFonts w:ascii="Arial" w:hAnsi="Arial" w:cs="Arial"/>
              </w:rPr>
              <w:t>5</w:t>
            </w:r>
          </w:p>
        </w:tc>
        <w:tc>
          <w:tcPr>
            <w:tcW w:w="1984" w:type="dxa"/>
            <w:shd w:val="clear" w:color="auto" w:fill="auto"/>
          </w:tcPr>
          <w:p w14:paraId="31D437E8" w14:textId="77777777" w:rsidR="00125DA9" w:rsidRPr="00140BA2" w:rsidRDefault="00125DA9" w:rsidP="00CF13B0">
            <w:pPr>
              <w:rPr>
                <w:rFonts w:ascii="Arial" w:hAnsi="Arial" w:cs="Arial"/>
              </w:rPr>
            </w:pPr>
            <w:r w:rsidRPr="00140BA2">
              <w:rPr>
                <w:rFonts w:ascii="Arial" w:hAnsi="Arial" w:cs="Arial"/>
              </w:rPr>
              <w:t>Service Type:</w:t>
            </w:r>
          </w:p>
        </w:tc>
        <w:tc>
          <w:tcPr>
            <w:tcW w:w="2897" w:type="dxa"/>
            <w:shd w:val="clear" w:color="auto" w:fill="auto"/>
          </w:tcPr>
          <w:p w14:paraId="69D0C959" w14:textId="77777777" w:rsidR="00125DA9" w:rsidRPr="00140BA2" w:rsidRDefault="00125DA9" w:rsidP="00CF13B0">
            <w:pPr>
              <w:rPr>
                <w:rFonts w:ascii="Arial" w:hAnsi="Arial" w:cs="Arial"/>
              </w:rPr>
            </w:pPr>
            <w:r w:rsidRPr="00140BA2">
              <w:rPr>
                <w:rFonts w:ascii="Arial" w:hAnsi="Arial" w:cs="Arial"/>
              </w:rPr>
              <w:t>Education</w:t>
            </w:r>
          </w:p>
        </w:tc>
      </w:tr>
      <w:tr w:rsidR="00125DA9" w:rsidRPr="00140BA2" w14:paraId="35D5EB11" w14:textId="77777777" w:rsidTr="3A7DCA62">
        <w:tc>
          <w:tcPr>
            <w:tcW w:w="2410" w:type="dxa"/>
            <w:shd w:val="clear" w:color="auto" w:fill="auto"/>
          </w:tcPr>
          <w:p w14:paraId="6F082459" w14:textId="77777777" w:rsidR="00125DA9" w:rsidRPr="00140BA2" w:rsidRDefault="00125DA9" w:rsidP="00CF13B0">
            <w:pPr>
              <w:rPr>
                <w:rFonts w:ascii="Arial" w:hAnsi="Arial" w:cs="Arial"/>
              </w:rPr>
            </w:pPr>
            <w:r w:rsidRPr="00140BA2">
              <w:rPr>
                <w:rFonts w:ascii="Arial" w:hAnsi="Arial" w:cs="Arial"/>
              </w:rPr>
              <w:t>Next Review Due:</w:t>
            </w:r>
          </w:p>
        </w:tc>
        <w:tc>
          <w:tcPr>
            <w:tcW w:w="1984" w:type="dxa"/>
          </w:tcPr>
          <w:p w14:paraId="255E7DEB" w14:textId="429E1145" w:rsidR="00125DA9" w:rsidRPr="00140BA2" w:rsidRDefault="00B169B1" w:rsidP="00CF13B0">
            <w:pPr>
              <w:rPr>
                <w:rFonts w:ascii="Arial" w:hAnsi="Arial" w:cs="Arial"/>
              </w:rPr>
            </w:pPr>
            <w:r w:rsidRPr="1859C1D3">
              <w:rPr>
                <w:rFonts w:ascii="Arial" w:hAnsi="Arial" w:cs="Arial"/>
              </w:rPr>
              <w:t>31/08/202</w:t>
            </w:r>
            <w:r w:rsidR="00B8525F">
              <w:rPr>
                <w:rFonts w:ascii="Arial" w:hAnsi="Arial" w:cs="Arial"/>
              </w:rPr>
              <w:t>6</w:t>
            </w:r>
          </w:p>
        </w:tc>
        <w:tc>
          <w:tcPr>
            <w:tcW w:w="1984" w:type="dxa"/>
            <w:shd w:val="clear" w:color="auto" w:fill="auto"/>
          </w:tcPr>
          <w:p w14:paraId="5BD43CD9" w14:textId="77777777" w:rsidR="00125DA9" w:rsidRPr="00140BA2" w:rsidRDefault="00125DA9" w:rsidP="00CF13B0">
            <w:pPr>
              <w:rPr>
                <w:rFonts w:ascii="Arial" w:hAnsi="Arial" w:cs="Arial"/>
              </w:rPr>
            </w:pPr>
            <w:r w:rsidRPr="00140BA2">
              <w:rPr>
                <w:rFonts w:ascii="Arial" w:hAnsi="Arial" w:cs="Arial"/>
              </w:rPr>
              <w:t>Policy Location:</w:t>
            </w:r>
          </w:p>
        </w:tc>
        <w:tc>
          <w:tcPr>
            <w:tcW w:w="2897" w:type="dxa"/>
            <w:shd w:val="clear" w:color="auto" w:fill="auto"/>
          </w:tcPr>
          <w:p w14:paraId="2F52221D" w14:textId="77777777" w:rsidR="00125DA9" w:rsidRPr="00140BA2" w:rsidRDefault="00125DA9" w:rsidP="00CF13B0">
            <w:pPr>
              <w:rPr>
                <w:rFonts w:ascii="Arial" w:hAnsi="Arial" w:cs="Arial"/>
              </w:rPr>
            </w:pPr>
            <w:r>
              <w:rPr>
                <w:rFonts w:ascii="Arial" w:hAnsi="Arial" w:cs="Arial"/>
              </w:rPr>
              <w:t>Wessex</w:t>
            </w:r>
            <w:r w:rsidR="00B169B1">
              <w:rPr>
                <w:rFonts w:ascii="Arial" w:hAnsi="Arial" w:cs="Arial"/>
              </w:rPr>
              <w:t xml:space="preserve"> Lodge School</w:t>
            </w:r>
            <w:r w:rsidR="00821F55">
              <w:rPr>
                <w:rFonts w:ascii="Arial" w:hAnsi="Arial" w:cs="Arial"/>
              </w:rPr>
              <w:t xml:space="preserve"> </w:t>
            </w:r>
            <w:r w:rsidRPr="00140BA2">
              <w:rPr>
                <w:rFonts w:ascii="Arial" w:hAnsi="Arial" w:cs="Arial"/>
              </w:rPr>
              <w:t>Policy File</w:t>
            </w:r>
          </w:p>
        </w:tc>
      </w:tr>
    </w:tbl>
    <w:p w14:paraId="672A6659" w14:textId="77777777" w:rsidR="00A034BB" w:rsidRPr="00E83961" w:rsidRDefault="00A034BB" w:rsidP="00A034BB">
      <w:pPr>
        <w:rPr>
          <w:rFonts w:ascii="Arial" w:hAnsi="Arial" w:cs="Arial"/>
        </w:rPr>
      </w:pPr>
    </w:p>
    <w:p w14:paraId="05D4ADD0" w14:textId="77777777" w:rsidR="000125EC" w:rsidRPr="002F368C" w:rsidRDefault="000125EC" w:rsidP="000125EC">
      <w:pPr>
        <w:rPr>
          <w:rFonts w:ascii="Arial" w:hAnsi="Arial" w:cs="Arial"/>
          <w:b/>
          <w:u w:val="single"/>
        </w:rPr>
      </w:pPr>
      <w:r w:rsidRPr="002F368C">
        <w:rPr>
          <w:rFonts w:ascii="Arial" w:hAnsi="Arial" w:cs="Arial"/>
          <w:b/>
          <w:u w:val="single"/>
        </w:rPr>
        <w:t xml:space="preserve">Exclusions Policy </w:t>
      </w:r>
    </w:p>
    <w:p w14:paraId="0A37501D" w14:textId="77777777" w:rsidR="000125EC" w:rsidRDefault="000125EC" w:rsidP="000125EC">
      <w:pPr>
        <w:rPr>
          <w:rFonts w:ascii="Arial" w:hAnsi="Arial" w:cs="Arial"/>
        </w:rPr>
      </w:pPr>
    </w:p>
    <w:p w14:paraId="2D796C30" w14:textId="77777777" w:rsidR="000125EC" w:rsidRPr="002F368C" w:rsidRDefault="000125EC" w:rsidP="000125EC">
      <w:pPr>
        <w:rPr>
          <w:rFonts w:ascii="Arial" w:hAnsi="Arial" w:cs="Arial"/>
        </w:rPr>
      </w:pPr>
      <w:r w:rsidRPr="002F368C">
        <w:rPr>
          <w:rFonts w:ascii="Arial" w:hAnsi="Arial" w:cs="Arial"/>
        </w:rPr>
        <w:t>Exclusion will not be used for minor incidents (e.g. lateness, poor academic performanc</w:t>
      </w:r>
      <w:r w:rsidR="00242FDD">
        <w:rPr>
          <w:rFonts w:ascii="Arial" w:hAnsi="Arial" w:cs="Arial"/>
        </w:rPr>
        <w:t>e or breaches of uniform rules), and will only be used as a ‘last resort’. Other strategies including Thrive interventions, support from the I and E team, provision of outreach education and reflection days supported by the I and E team and FLO teams will normally be used first before exclusion is considered.</w:t>
      </w:r>
    </w:p>
    <w:p w14:paraId="5DAB6C7B" w14:textId="77777777" w:rsidR="000125EC" w:rsidRDefault="000125EC" w:rsidP="000125EC">
      <w:pPr>
        <w:rPr>
          <w:rFonts w:ascii="Arial" w:hAnsi="Arial" w:cs="Arial"/>
          <w:b/>
          <w:bCs/>
        </w:rPr>
      </w:pPr>
    </w:p>
    <w:p w14:paraId="502F2BC4" w14:textId="77777777" w:rsidR="000125EC" w:rsidRPr="002F368C" w:rsidRDefault="000125EC" w:rsidP="000125EC">
      <w:pPr>
        <w:rPr>
          <w:rFonts w:ascii="Arial" w:hAnsi="Arial" w:cs="Arial"/>
        </w:rPr>
      </w:pPr>
      <w:r w:rsidRPr="002F368C">
        <w:rPr>
          <w:rFonts w:ascii="Arial" w:hAnsi="Arial" w:cs="Arial"/>
          <w:b/>
          <w:bCs/>
        </w:rPr>
        <w:t xml:space="preserve">Single Incident </w:t>
      </w:r>
    </w:p>
    <w:p w14:paraId="6F330F18" w14:textId="77777777" w:rsidR="000125EC" w:rsidRDefault="000125EC" w:rsidP="000125EC">
      <w:pPr>
        <w:rPr>
          <w:rFonts w:ascii="Arial" w:hAnsi="Arial" w:cs="Arial"/>
        </w:rPr>
      </w:pPr>
      <w:r w:rsidRPr="002F368C">
        <w:rPr>
          <w:rFonts w:ascii="Arial" w:hAnsi="Arial" w:cs="Arial"/>
        </w:rPr>
        <w:t xml:space="preserve">Temporary exclusion may be used in response to a serious breach of school rules and policies or a disciplinary offence. In such cases the Headteacher will investigate the incident thoroughly, usually via the management team, and will consider all evidence to support the allegation, taking account of the school’s policies. The </w:t>
      </w:r>
      <w:r>
        <w:rPr>
          <w:rFonts w:ascii="Arial" w:hAnsi="Arial" w:cs="Arial"/>
        </w:rPr>
        <w:t>student</w:t>
      </w:r>
      <w:r w:rsidRPr="002F368C">
        <w:rPr>
          <w:rFonts w:ascii="Arial" w:hAnsi="Arial" w:cs="Arial"/>
        </w:rPr>
        <w:t xml:space="preserve"> will be encouraged, and if necessary be supported by familiar staff or parents, to give his/her version of events. A member of the Leadership Team will check to find out whether the incident may have been provoked, for example by bullying or harassment. If necessary the Hea</w:t>
      </w:r>
      <w:r w:rsidR="00B169B1">
        <w:rPr>
          <w:rFonts w:ascii="Arial" w:hAnsi="Arial" w:cs="Arial"/>
        </w:rPr>
        <w:t xml:space="preserve">dteacher will consult the Regional Director before </w:t>
      </w:r>
      <w:proofErr w:type="gramStart"/>
      <w:r w:rsidR="00B169B1">
        <w:rPr>
          <w:rFonts w:ascii="Arial" w:hAnsi="Arial" w:cs="Arial"/>
        </w:rPr>
        <w:t>making a decision</w:t>
      </w:r>
      <w:proofErr w:type="gramEnd"/>
      <w:r w:rsidR="00B169B1">
        <w:rPr>
          <w:rFonts w:ascii="Arial" w:hAnsi="Arial" w:cs="Arial"/>
        </w:rPr>
        <w:t xml:space="preserve"> to exclude</w:t>
      </w:r>
      <w:r>
        <w:rPr>
          <w:rFonts w:ascii="Arial" w:hAnsi="Arial" w:cs="Arial"/>
        </w:rPr>
        <w:t>.</w:t>
      </w:r>
    </w:p>
    <w:p w14:paraId="29D6B04F" w14:textId="77777777" w:rsidR="000125EC" w:rsidRDefault="000125EC" w:rsidP="000125EC">
      <w:pPr>
        <w:rPr>
          <w:rFonts w:ascii="Arial" w:hAnsi="Arial" w:cs="Arial"/>
        </w:rPr>
      </w:pPr>
      <w:r w:rsidRPr="002F368C">
        <w:rPr>
          <w:rFonts w:ascii="Arial" w:hAnsi="Arial" w:cs="Arial"/>
        </w:rPr>
        <w:t xml:space="preserve"> </w:t>
      </w:r>
    </w:p>
    <w:p w14:paraId="74A11DAA" w14:textId="77777777" w:rsidR="00A71198" w:rsidRDefault="00A71198" w:rsidP="000125EC">
      <w:pPr>
        <w:rPr>
          <w:rFonts w:ascii="Arial" w:hAnsi="Arial" w:cs="Arial"/>
        </w:rPr>
      </w:pPr>
      <w:r>
        <w:rPr>
          <w:rFonts w:ascii="Arial" w:hAnsi="Arial" w:cs="Arial"/>
        </w:rPr>
        <w:t xml:space="preserve">The day not in school is used for the student to be supported to reflect on the previous day’s incident. Depending on circumstances it may include a home visit by a member of the SLT team or the student’s learning mentor. </w:t>
      </w:r>
    </w:p>
    <w:p w14:paraId="02EB378F" w14:textId="77777777" w:rsidR="00C94784" w:rsidRPr="002F368C" w:rsidRDefault="00C94784" w:rsidP="000125EC">
      <w:pPr>
        <w:rPr>
          <w:rFonts w:ascii="Arial" w:hAnsi="Arial" w:cs="Arial"/>
        </w:rPr>
      </w:pPr>
    </w:p>
    <w:p w14:paraId="677711A4" w14:textId="77777777" w:rsidR="000125EC" w:rsidRPr="002F368C" w:rsidRDefault="000125EC" w:rsidP="000125EC">
      <w:pPr>
        <w:rPr>
          <w:rFonts w:ascii="Arial" w:hAnsi="Arial" w:cs="Arial"/>
        </w:rPr>
      </w:pPr>
      <w:r w:rsidRPr="002F368C">
        <w:rPr>
          <w:rFonts w:ascii="Arial" w:hAnsi="Arial" w:cs="Arial"/>
          <w:b/>
          <w:bCs/>
        </w:rPr>
        <w:t xml:space="preserve">Permanent Exclusion </w:t>
      </w:r>
    </w:p>
    <w:p w14:paraId="72612ECF" w14:textId="77777777" w:rsidR="000125EC" w:rsidRPr="002F368C" w:rsidRDefault="000125EC" w:rsidP="000125EC">
      <w:pPr>
        <w:rPr>
          <w:rFonts w:ascii="Arial" w:hAnsi="Arial" w:cs="Arial"/>
        </w:rPr>
      </w:pPr>
      <w:r w:rsidRPr="002F368C">
        <w:rPr>
          <w:rFonts w:ascii="Arial" w:hAnsi="Arial" w:cs="Arial"/>
        </w:rPr>
        <w:t>A permanent exclusion is a very serious decision</w:t>
      </w:r>
      <w:r w:rsidR="00242FDD">
        <w:rPr>
          <w:rFonts w:ascii="Arial" w:hAnsi="Arial" w:cs="Arial"/>
        </w:rPr>
        <w:t>, and normally is only considered if the students presenting behavior poses serious risk to the welfare and safety of themselves and other members of the school community. T</w:t>
      </w:r>
      <w:r w:rsidRPr="002F368C">
        <w:rPr>
          <w:rFonts w:ascii="Arial" w:hAnsi="Arial" w:cs="Arial"/>
        </w:rPr>
        <w:t xml:space="preserve">he Headteacher will consult with </w:t>
      </w:r>
      <w:r>
        <w:rPr>
          <w:rFonts w:ascii="Arial" w:hAnsi="Arial" w:cs="Arial"/>
        </w:rPr>
        <w:t xml:space="preserve">the </w:t>
      </w:r>
      <w:r w:rsidR="00B169B1">
        <w:rPr>
          <w:rFonts w:ascii="Arial" w:hAnsi="Arial" w:cs="Arial"/>
        </w:rPr>
        <w:t xml:space="preserve">Regional </w:t>
      </w:r>
      <w:r w:rsidR="00242FDD">
        <w:rPr>
          <w:rFonts w:ascii="Arial" w:hAnsi="Arial" w:cs="Arial"/>
        </w:rPr>
        <w:t xml:space="preserve">Director before making such a </w:t>
      </w:r>
      <w:proofErr w:type="spellStart"/>
      <w:r w:rsidR="00242FDD">
        <w:rPr>
          <w:rFonts w:ascii="Arial" w:hAnsi="Arial" w:cs="Arial"/>
        </w:rPr>
        <w:t>decison</w:t>
      </w:r>
      <w:proofErr w:type="spellEnd"/>
      <w:r w:rsidRPr="002F368C">
        <w:rPr>
          <w:rFonts w:ascii="Arial" w:hAnsi="Arial" w:cs="Arial"/>
        </w:rPr>
        <w:t xml:space="preserve">. As with a temporary exclusion, it will follow a range of strategies and be seen as a last resort, or it will be in response to a very serious breach of school rules and policies, such as: </w:t>
      </w:r>
    </w:p>
    <w:p w14:paraId="692DAAC4"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Serious actual or threatened violence against another </w:t>
      </w:r>
      <w:r>
        <w:rPr>
          <w:rFonts w:ascii="Arial" w:hAnsi="Arial" w:cs="Arial"/>
        </w:rPr>
        <w:t>student</w:t>
      </w:r>
      <w:r w:rsidRPr="002F368C">
        <w:rPr>
          <w:rFonts w:ascii="Arial" w:hAnsi="Arial" w:cs="Arial"/>
        </w:rPr>
        <w:t xml:space="preserve"> or a member of staff </w:t>
      </w:r>
    </w:p>
    <w:p w14:paraId="0044787D" w14:textId="77777777" w:rsidR="000125EC" w:rsidRPr="002F368C" w:rsidRDefault="00A80D94" w:rsidP="000125EC">
      <w:pPr>
        <w:pStyle w:val="ListParagraph"/>
        <w:numPr>
          <w:ilvl w:val="0"/>
          <w:numId w:val="14"/>
        </w:numPr>
        <w:spacing w:after="200" w:line="276" w:lineRule="auto"/>
        <w:rPr>
          <w:rFonts w:ascii="Arial" w:hAnsi="Arial" w:cs="Arial"/>
        </w:rPr>
      </w:pPr>
      <w:r>
        <w:rPr>
          <w:rFonts w:ascii="Arial" w:hAnsi="Arial" w:cs="Arial"/>
        </w:rPr>
        <w:t>The supply</w:t>
      </w:r>
      <w:r w:rsidR="000125EC" w:rsidRPr="002F368C">
        <w:rPr>
          <w:rFonts w:ascii="Arial" w:hAnsi="Arial" w:cs="Arial"/>
        </w:rPr>
        <w:t xml:space="preserve"> of an illegal drug on the school premises </w:t>
      </w:r>
    </w:p>
    <w:p w14:paraId="4E1B768D"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lastRenderedPageBreak/>
        <w:t xml:space="preserve">Carrying an offensive weapon </w:t>
      </w:r>
    </w:p>
    <w:p w14:paraId="2061A4AD"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Persistent bullying </w:t>
      </w:r>
    </w:p>
    <w:p w14:paraId="69EC2634"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Racial harassment </w:t>
      </w:r>
    </w:p>
    <w:p w14:paraId="15D0A820" w14:textId="77777777" w:rsidR="000125E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Persistent disruptive </w:t>
      </w:r>
      <w:proofErr w:type="spellStart"/>
      <w:r w:rsidRPr="002F368C">
        <w:rPr>
          <w:rFonts w:ascii="Arial" w:hAnsi="Arial" w:cs="Arial"/>
        </w:rPr>
        <w:t>behaviour</w:t>
      </w:r>
      <w:proofErr w:type="spellEnd"/>
      <w:r w:rsidRPr="002F368C">
        <w:rPr>
          <w:rFonts w:ascii="Arial" w:hAnsi="Arial" w:cs="Arial"/>
        </w:rPr>
        <w:t xml:space="preserve"> </w:t>
      </w:r>
    </w:p>
    <w:p w14:paraId="0DA83392" w14:textId="77777777" w:rsidR="000125EC" w:rsidRPr="002F368C" w:rsidRDefault="000125EC" w:rsidP="000125EC">
      <w:pPr>
        <w:pStyle w:val="ListParagraph"/>
        <w:numPr>
          <w:ilvl w:val="0"/>
          <w:numId w:val="14"/>
        </w:numPr>
        <w:spacing w:after="200" w:line="276" w:lineRule="auto"/>
        <w:rPr>
          <w:rFonts w:ascii="Arial" w:hAnsi="Arial" w:cs="Arial"/>
        </w:rPr>
      </w:pPr>
      <w:r>
        <w:rPr>
          <w:rFonts w:ascii="Arial" w:hAnsi="Arial" w:cs="Arial"/>
        </w:rPr>
        <w:t xml:space="preserve">See </w:t>
      </w:r>
      <w:proofErr w:type="spellStart"/>
      <w:r>
        <w:rPr>
          <w:rFonts w:ascii="Arial" w:hAnsi="Arial" w:cs="Arial"/>
        </w:rPr>
        <w:t>behaviour</w:t>
      </w:r>
      <w:proofErr w:type="spellEnd"/>
      <w:r>
        <w:rPr>
          <w:rFonts w:ascii="Arial" w:hAnsi="Arial" w:cs="Arial"/>
        </w:rPr>
        <w:t xml:space="preserve"> policy and </w:t>
      </w:r>
      <w:proofErr w:type="spellStart"/>
      <w:r>
        <w:rPr>
          <w:rFonts w:ascii="Arial" w:hAnsi="Arial" w:cs="Arial"/>
        </w:rPr>
        <w:t>behaviour</w:t>
      </w:r>
      <w:proofErr w:type="spellEnd"/>
      <w:r>
        <w:rPr>
          <w:rFonts w:ascii="Arial" w:hAnsi="Arial" w:cs="Arial"/>
        </w:rPr>
        <w:t xml:space="preserve"> ladder</w:t>
      </w:r>
    </w:p>
    <w:p w14:paraId="642E613E" w14:textId="77777777" w:rsidR="000125EC" w:rsidRPr="002F368C" w:rsidRDefault="000125EC" w:rsidP="000125EC">
      <w:pPr>
        <w:rPr>
          <w:rFonts w:ascii="Arial" w:hAnsi="Arial" w:cs="Arial"/>
        </w:rPr>
      </w:pPr>
      <w:r w:rsidRPr="002F368C">
        <w:rPr>
          <w:rFonts w:ascii="Arial" w:hAnsi="Arial" w:cs="Arial"/>
          <w:b/>
          <w:bCs/>
        </w:rPr>
        <w:t xml:space="preserve">The decision to exclude </w:t>
      </w:r>
    </w:p>
    <w:p w14:paraId="78EAC368" w14:textId="77777777" w:rsidR="000125EC" w:rsidRPr="002F368C" w:rsidRDefault="000125EC" w:rsidP="000125EC">
      <w:pPr>
        <w:rPr>
          <w:rFonts w:ascii="Arial" w:hAnsi="Arial" w:cs="Arial"/>
        </w:rPr>
      </w:pPr>
      <w:r w:rsidRPr="002F368C">
        <w:rPr>
          <w:rFonts w:ascii="Arial" w:hAnsi="Arial" w:cs="Arial"/>
        </w:rPr>
        <w:t>If the Head</w:t>
      </w:r>
      <w:r>
        <w:rPr>
          <w:rFonts w:ascii="Arial" w:hAnsi="Arial" w:cs="Arial"/>
        </w:rPr>
        <w:t xml:space="preserve"> </w:t>
      </w:r>
      <w:r w:rsidRPr="002F368C">
        <w:rPr>
          <w:rFonts w:ascii="Arial" w:hAnsi="Arial" w:cs="Arial"/>
        </w:rPr>
        <w:t xml:space="preserve">teacher decides to exclude a </w:t>
      </w:r>
      <w:r>
        <w:rPr>
          <w:rFonts w:ascii="Arial" w:hAnsi="Arial" w:cs="Arial"/>
        </w:rPr>
        <w:t>student</w:t>
      </w:r>
      <w:r w:rsidRPr="002F368C">
        <w:rPr>
          <w:rFonts w:ascii="Arial" w:hAnsi="Arial" w:cs="Arial"/>
        </w:rPr>
        <w:t xml:space="preserve"> he/she will </w:t>
      </w:r>
    </w:p>
    <w:p w14:paraId="581260A1"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Ensure that there is sufficient recorded evidence to support the decision </w:t>
      </w:r>
    </w:p>
    <w:p w14:paraId="19986D79"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Explain the decision to the </w:t>
      </w:r>
      <w:r>
        <w:rPr>
          <w:rFonts w:ascii="Arial" w:hAnsi="Arial" w:cs="Arial"/>
        </w:rPr>
        <w:t>student</w:t>
      </w:r>
      <w:r w:rsidRPr="002F368C">
        <w:rPr>
          <w:rFonts w:ascii="Arial" w:hAnsi="Arial" w:cs="Arial"/>
        </w:rPr>
        <w:t xml:space="preserve"> </w:t>
      </w:r>
    </w:p>
    <w:p w14:paraId="2FDBE639" w14:textId="77777777" w:rsidR="00A80D94"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Contact the parents</w:t>
      </w:r>
      <w:r>
        <w:rPr>
          <w:rFonts w:ascii="Arial" w:hAnsi="Arial" w:cs="Arial"/>
        </w:rPr>
        <w:t>/</w:t>
      </w:r>
      <w:proofErr w:type="spellStart"/>
      <w:r w:rsidR="00A80D94">
        <w:rPr>
          <w:rFonts w:ascii="Arial" w:hAnsi="Arial" w:cs="Arial"/>
        </w:rPr>
        <w:t>carer</w:t>
      </w:r>
      <w:proofErr w:type="spellEnd"/>
      <w:r w:rsidR="00A80D94">
        <w:rPr>
          <w:rFonts w:ascii="Arial" w:hAnsi="Arial" w:cs="Arial"/>
        </w:rPr>
        <w:t xml:space="preserve"> (and Social Worker in the case of a CLA student</w:t>
      </w:r>
      <w:r>
        <w:rPr>
          <w:rFonts w:ascii="Arial" w:hAnsi="Arial" w:cs="Arial"/>
        </w:rPr>
        <w:t>)</w:t>
      </w:r>
      <w:r w:rsidRPr="002F368C">
        <w:rPr>
          <w:rFonts w:ascii="Arial" w:hAnsi="Arial" w:cs="Arial"/>
        </w:rPr>
        <w:t xml:space="preserve">, explain the decision and ask that the </w:t>
      </w:r>
      <w:r>
        <w:rPr>
          <w:rFonts w:ascii="Arial" w:hAnsi="Arial" w:cs="Arial"/>
        </w:rPr>
        <w:t>student</w:t>
      </w:r>
      <w:r w:rsidRPr="002F368C">
        <w:rPr>
          <w:rFonts w:ascii="Arial" w:hAnsi="Arial" w:cs="Arial"/>
        </w:rPr>
        <w:t xml:space="preserve"> be collected</w:t>
      </w:r>
      <w:r w:rsidR="00A80D94">
        <w:rPr>
          <w:rFonts w:ascii="Arial" w:hAnsi="Arial" w:cs="Arial"/>
        </w:rPr>
        <w:t>.</w:t>
      </w:r>
    </w:p>
    <w:p w14:paraId="727DDA77" w14:textId="77777777" w:rsidR="000125EC" w:rsidRPr="002F368C" w:rsidRDefault="00A80D94" w:rsidP="000125EC">
      <w:pPr>
        <w:pStyle w:val="ListParagraph"/>
        <w:numPr>
          <w:ilvl w:val="0"/>
          <w:numId w:val="14"/>
        </w:numPr>
        <w:spacing w:after="200" w:line="276" w:lineRule="auto"/>
        <w:rPr>
          <w:rFonts w:ascii="Arial" w:hAnsi="Arial" w:cs="Arial"/>
        </w:rPr>
      </w:pPr>
      <w:r>
        <w:rPr>
          <w:rFonts w:ascii="Arial" w:hAnsi="Arial" w:cs="Arial"/>
        </w:rPr>
        <w:t>The SEND team of the placing authority will also be notified of the decision.</w:t>
      </w:r>
      <w:r w:rsidR="000125EC" w:rsidRPr="002F368C">
        <w:rPr>
          <w:rFonts w:ascii="Arial" w:hAnsi="Arial" w:cs="Arial"/>
        </w:rPr>
        <w:t xml:space="preserve"> </w:t>
      </w:r>
    </w:p>
    <w:p w14:paraId="66782253"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Send a letter to the parents</w:t>
      </w:r>
      <w:r>
        <w:rPr>
          <w:rFonts w:ascii="Arial" w:hAnsi="Arial" w:cs="Arial"/>
        </w:rPr>
        <w:t>/</w:t>
      </w:r>
      <w:proofErr w:type="spellStart"/>
      <w:r>
        <w:rPr>
          <w:rFonts w:ascii="Arial" w:hAnsi="Arial" w:cs="Arial"/>
        </w:rPr>
        <w:t>carer</w:t>
      </w:r>
      <w:proofErr w:type="spellEnd"/>
      <w:r w:rsidRPr="002F368C">
        <w:rPr>
          <w:rFonts w:ascii="Arial" w:hAnsi="Arial" w:cs="Arial"/>
        </w:rPr>
        <w:t xml:space="preserve"> confirming the reason for the exclusion, whether it is a permanent or temporary exclusion, the length of the exclusion and any terms or conditions agreed for the </w:t>
      </w:r>
      <w:r>
        <w:rPr>
          <w:rFonts w:ascii="Arial" w:hAnsi="Arial" w:cs="Arial"/>
        </w:rPr>
        <w:t>student’s</w:t>
      </w:r>
      <w:r w:rsidRPr="002F368C">
        <w:rPr>
          <w:rFonts w:ascii="Arial" w:hAnsi="Arial" w:cs="Arial"/>
        </w:rPr>
        <w:t xml:space="preserve"> return </w:t>
      </w:r>
    </w:p>
    <w:p w14:paraId="6978173A"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In cases of more than a day’s exclusion, ensure that appropriate work is set and that arrangements are in place for it to be marked </w:t>
      </w:r>
    </w:p>
    <w:p w14:paraId="0CA07033"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 xml:space="preserve">Plan how to address the </w:t>
      </w:r>
      <w:r>
        <w:rPr>
          <w:rFonts w:ascii="Arial" w:hAnsi="Arial" w:cs="Arial"/>
        </w:rPr>
        <w:t>student’s</w:t>
      </w:r>
      <w:r w:rsidRPr="002F368C">
        <w:rPr>
          <w:rFonts w:ascii="Arial" w:hAnsi="Arial" w:cs="Arial"/>
        </w:rPr>
        <w:t xml:space="preserve"> needs on his/her return </w:t>
      </w:r>
    </w:p>
    <w:p w14:paraId="6767B230" w14:textId="77777777" w:rsidR="000125EC" w:rsidRPr="002F368C" w:rsidRDefault="000125EC" w:rsidP="000125EC">
      <w:pPr>
        <w:pStyle w:val="ListParagraph"/>
        <w:numPr>
          <w:ilvl w:val="0"/>
          <w:numId w:val="14"/>
        </w:numPr>
        <w:spacing w:after="200" w:line="276" w:lineRule="auto"/>
        <w:rPr>
          <w:rFonts w:ascii="Arial" w:hAnsi="Arial" w:cs="Arial"/>
        </w:rPr>
      </w:pPr>
      <w:r w:rsidRPr="002F368C">
        <w:rPr>
          <w:rFonts w:ascii="Arial" w:hAnsi="Arial" w:cs="Arial"/>
        </w:rPr>
        <w:t>Plan a meeting with pare</w:t>
      </w:r>
      <w:r>
        <w:rPr>
          <w:rFonts w:ascii="Arial" w:hAnsi="Arial" w:cs="Arial"/>
        </w:rPr>
        <w:t xml:space="preserve">nts and student on his/her return. This may be with supported off site education (coded as B off site activities). </w:t>
      </w:r>
      <w:r w:rsidR="00A80D94">
        <w:rPr>
          <w:rFonts w:ascii="Arial" w:hAnsi="Arial" w:cs="Arial"/>
        </w:rPr>
        <w:t xml:space="preserve"> </w:t>
      </w:r>
    </w:p>
    <w:p w14:paraId="1E261D30" w14:textId="77777777" w:rsidR="000125EC" w:rsidRPr="002F368C" w:rsidRDefault="000125EC" w:rsidP="000125EC">
      <w:pPr>
        <w:rPr>
          <w:rFonts w:ascii="Arial" w:hAnsi="Arial" w:cs="Arial"/>
        </w:rPr>
      </w:pPr>
      <w:r w:rsidRPr="002F368C">
        <w:rPr>
          <w:rFonts w:ascii="Arial" w:hAnsi="Arial" w:cs="Arial"/>
        </w:rPr>
        <w:t xml:space="preserve">An exclusion will not be enforced if doing so may put the safety of the </w:t>
      </w:r>
      <w:r>
        <w:rPr>
          <w:rFonts w:ascii="Arial" w:hAnsi="Arial" w:cs="Arial"/>
        </w:rPr>
        <w:t>student</w:t>
      </w:r>
      <w:r w:rsidRPr="002F368C">
        <w:rPr>
          <w:rFonts w:ascii="Arial" w:hAnsi="Arial" w:cs="Arial"/>
        </w:rPr>
        <w:t xml:space="preserve"> at risk. </w:t>
      </w:r>
    </w:p>
    <w:p w14:paraId="6A05A809" w14:textId="77777777" w:rsidR="000125EC" w:rsidRDefault="000125EC" w:rsidP="000125EC">
      <w:pPr>
        <w:rPr>
          <w:rFonts w:ascii="Arial" w:hAnsi="Arial" w:cs="Arial"/>
          <w:b/>
          <w:bCs/>
        </w:rPr>
      </w:pPr>
    </w:p>
    <w:p w14:paraId="7A11B862" w14:textId="77777777" w:rsidR="000125EC" w:rsidRPr="002F368C" w:rsidRDefault="000125EC" w:rsidP="000125EC">
      <w:pPr>
        <w:rPr>
          <w:rFonts w:ascii="Arial" w:hAnsi="Arial" w:cs="Arial"/>
        </w:rPr>
      </w:pPr>
      <w:proofErr w:type="spellStart"/>
      <w:r w:rsidRPr="002F368C">
        <w:rPr>
          <w:rFonts w:ascii="Arial" w:hAnsi="Arial" w:cs="Arial"/>
          <w:b/>
          <w:bCs/>
        </w:rPr>
        <w:t>Behaviour</w:t>
      </w:r>
      <w:proofErr w:type="spellEnd"/>
      <w:r w:rsidRPr="002F368C">
        <w:rPr>
          <w:rFonts w:ascii="Arial" w:hAnsi="Arial" w:cs="Arial"/>
          <w:b/>
          <w:bCs/>
        </w:rPr>
        <w:t xml:space="preserve"> outside School </w:t>
      </w:r>
    </w:p>
    <w:p w14:paraId="16983F30" w14:textId="77777777" w:rsidR="000125EC" w:rsidRDefault="00A80D94" w:rsidP="000125EC">
      <w:pPr>
        <w:rPr>
          <w:rFonts w:ascii="Arial" w:hAnsi="Arial" w:cs="Arial"/>
        </w:rPr>
      </w:pPr>
      <w:r>
        <w:rPr>
          <w:rFonts w:ascii="Arial" w:hAnsi="Arial" w:cs="Arial"/>
        </w:rPr>
        <w:t>S</w:t>
      </w:r>
      <w:r w:rsidR="000125EC">
        <w:rPr>
          <w:rFonts w:ascii="Arial" w:hAnsi="Arial" w:cs="Arial"/>
        </w:rPr>
        <w:t>tudent</w:t>
      </w:r>
      <w:r w:rsidR="000125EC" w:rsidRPr="002F368C">
        <w:rPr>
          <w:rFonts w:ascii="Arial" w:hAnsi="Arial" w:cs="Arial"/>
        </w:rPr>
        <w:t xml:space="preserve">s’ </w:t>
      </w:r>
      <w:proofErr w:type="spellStart"/>
      <w:r w:rsidR="000125EC" w:rsidRPr="002F368C">
        <w:rPr>
          <w:rFonts w:ascii="Arial" w:hAnsi="Arial" w:cs="Arial"/>
        </w:rPr>
        <w:t>behaviour</w:t>
      </w:r>
      <w:proofErr w:type="spellEnd"/>
      <w:r w:rsidR="000125EC" w:rsidRPr="002F368C">
        <w:rPr>
          <w:rFonts w:ascii="Arial" w:hAnsi="Arial" w:cs="Arial"/>
        </w:rPr>
        <w:t xml:space="preserve"> outside school on school trips and sporting events is subject to th</w:t>
      </w:r>
      <w:r w:rsidR="00242FDD">
        <w:rPr>
          <w:rFonts w:ascii="Arial" w:hAnsi="Arial" w:cs="Arial"/>
        </w:rPr>
        <w:t xml:space="preserve">e school’s </w:t>
      </w:r>
      <w:proofErr w:type="spellStart"/>
      <w:r w:rsidR="00242FDD">
        <w:rPr>
          <w:rFonts w:ascii="Arial" w:hAnsi="Arial" w:cs="Arial"/>
        </w:rPr>
        <w:t>behaviour</w:t>
      </w:r>
      <w:proofErr w:type="spellEnd"/>
      <w:r w:rsidR="00242FDD">
        <w:rPr>
          <w:rFonts w:ascii="Arial" w:hAnsi="Arial" w:cs="Arial"/>
        </w:rPr>
        <w:t xml:space="preserve"> policy. Seriously Concerning</w:t>
      </w:r>
      <w:r w:rsidR="000125EC" w:rsidRPr="002F368C">
        <w:rPr>
          <w:rFonts w:ascii="Arial" w:hAnsi="Arial" w:cs="Arial"/>
        </w:rPr>
        <w:t xml:space="preserve"> </w:t>
      </w:r>
      <w:proofErr w:type="spellStart"/>
      <w:r w:rsidR="000125EC" w:rsidRPr="002F368C">
        <w:rPr>
          <w:rFonts w:ascii="Arial" w:hAnsi="Arial" w:cs="Arial"/>
        </w:rPr>
        <w:t>behaviour</w:t>
      </w:r>
      <w:proofErr w:type="spellEnd"/>
      <w:r w:rsidR="000125EC" w:rsidRPr="002F368C">
        <w:rPr>
          <w:rFonts w:ascii="Arial" w:hAnsi="Arial" w:cs="Arial"/>
        </w:rPr>
        <w:t xml:space="preserve"> in such circumstances will be dealt with as if it had taken place in school. </w:t>
      </w:r>
    </w:p>
    <w:p w14:paraId="5A39BBE3" w14:textId="77777777" w:rsidR="000125EC" w:rsidRPr="002F368C" w:rsidRDefault="000125EC" w:rsidP="000125EC">
      <w:pPr>
        <w:rPr>
          <w:rFonts w:ascii="Arial" w:hAnsi="Arial" w:cs="Arial"/>
        </w:rPr>
      </w:pPr>
    </w:p>
    <w:p w14:paraId="4CAF50F1" w14:textId="77777777" w:rsidR="000125EC" w:rsidRPr="000125EC" w:rsidRDefault="000125EC" w:rsidP="000125EC">
      <w:pPr>
        <w:rPr>
          <w:rFonts w:ascii="Arial" w:hAnsi="Arial" w:cs="Arial"/>
          <w:b/>
          <w:bCs/>
        </w:rPr>
      </w:pPr>
      <w:r w:rsidRPr="002F368C">
        <w:rPr>
          <w:rFonts w:ascii="Arial" w:hAnsi="Arial" w:cs="Arial"/>
          <w:b/>
          <w:bCs/>
        </w:rPr>
        <w:t xml:space="preserve">Marking Attendance Registers following Exclusion </w:t>
      </w:r>
    </w:p>
    <w:p w14:paraId="0BCA7676" w14:textId="77777777" w:rsidR="000125EC" w:rsidRPr="002F368C" w:rsidRDefault="000125EC" w:rsidP="000125EC">
      <w:pPr>
        <w:rPr>
          <w:rFonts w:ascii="Arial" w:hAnsi="Arial" w:cs="Arial"/>
        </w:rPr>
      </w:pPr>
      <w:r w:rsidRPr="002F368C">
        <w:rPr>
          <w:rFonts w:ascii="Arial" w:hAnsi="Arial" w:cs="Arial"/>
        </w:rPr>
        <w:t xml:space="preserve">When a </w:t>
      </w:r>
      <w:r>
        <w:rPr>
          <w:rFonts w:ascii="Arial" w:hAnsi="Arial" w:cs="Arial"/>
        </w:rPr>
        <w:t>student</w:t>
      </w:r>
      <w:r w:rsidRPr="002F368C">
        <w:rPr>
          <w:rFonts w:ascii="Arial" w:hAnsi="Arial" w:cs="Arial"/>
        </w:rPr>
        <w:t xml:space="preserve"> is excluded temporarily, he/she will be marked as absent using Code E. </w:t>
      </w:r>
    </w:p>
    <w:p w14:paraId="41C8F396" w14:textId="77777777" w:rsidR="000125EC" w:rsidRDefault="000125EC" w:rsidP="000125EC">
      <w:pPr>
        <w:rPr>
          <w:rFonts w:ascii="Arial" w:hAnsi="Arial" w:cs="Arial"/>
          <w:b/>
          <w:bCs/>
        </w:rPr>
      </w:pPr>
    </w:p>
    <w:p w14:paraId="72A3D3EC" w14:textId="77777777" w:rsidR="00A80D94" w:rsidRDefault="00A80D94" w:rsidP="000125EC">
      <w:pPr>
        <w:rPr>
          <w:rFonts w:ascii="Arial" w:hAnsi="Arial" w:cs="Arial"/>
          <w:b/>
          <w:bCs/>
        </w:rPr>
      </w:pPr>
    </w:p>
    <w:p w14:paraId="0D0B940D" w14:textId="77777777" w:rsidR="00A80D94" w:rsidRDefault="00A80D94" w:rsidP="000125EC">
      <w:pPr>
        <w:rPr>
          <w:rFonts w:ascii="Arial" w:hAnsi="Arial" w:cs="Arial"/>
          <w:b/>
          <w:bCs/>
        </w:rPr>
      </w:pPr>
    </w:p>
    <w:p w14:paraId="4AF6AC13" w14:textId="77777777" w:rsidR="000125EC" w:rsidRPr="002F368C" w:rsidRDefault="000125EC" w:rsidP="000125EC">
      <w:pPr>
        <w:rPr>
          <w:rFonts w:ascii="Arial" w:hAnsi="Arial" w:cs="Arial"/>
        </w:rPr>
      </w:pPr>
      <w:r w:rsidRPr="002F368C">
        <w:rPr>
          <w:rFonts w:ascii="Arial" w:hAnsi="Arial" w:cs="Arial"/>
          <w:b/>
          <w:bCs/>
        </w:rPr>
        <w:lastRenderedPageBreak/>
        <w:t xml:space="preserve">Removal from the School for Other Reasons </w:t>
      </w:r>
    </w:p>
    <w:p w14:paraId="2877E09B" w14:textId="77777777" w:rsidR="000125EC" w:rsidRPr="00262455" w:rsidRDefault="000125EC" w:rsidP="000125EC">
      <w:pPr>
        <w:rPr>
          <w:rFonts w:ascii="Arial" w:hAnsi="Arial" w:cs="Arial"/>
        </w:rPr>
      </w:pPr>
      <w:r w:rsidRPr="002F368C">
        <w:rPr>
          <w:rFonts w:ascii="Arial" w:hAnsi="Arial" w:cs="Arial"/>
        </w:rPr>
        <w:t>The Head</w:t>
      </w:r>
      <w:r>
        <w:rPr>
          <w:rFonts w:ascii="Arial" w:hAnsi="Arial" w:cs="Arial"/>
        </w:rPr>
        <w:t xml:space="preserve"> </w:t>
      </w:r>
      <w:r w:rsidRPr="002F368C">
        <w:rPr>
          <w:rFonts w:ascii="Arial" w:hAnsi="Arial" w:cs="Arial"/>
        </w:rPr>
        <w:t xml:space="preserve">teacher may send a </w:t>
      </w:r>
      <w:r>
        <w:rPr>
          <w:rFonts w:ascii="Arial" w:hAnsi="Arial" w:cs="Arial"/>
        </w:rPr>
        <w:t>student</w:t>
      </w:r>
      <w:r w:rsidRPr="002F368C">
        <w:rPr>
          <w:rFonts w:ascii="Arial" w:hAnsi="Arial" w:cs="Arial"/>
        </w:rPr>
        <w:t xml:space="preserve"> home, after consultation with the parents and a health professional as appropriate, if the </w:t>
      </w:r>
      <w:r>
        <w:rPr>
          <w:rFonts w:ascii="Arial" w:hAnsi="Arial" w:cs="Arial"/>
        </w:rPr>
        <w:t>student</w:t>
      </w:r>
      <w:r w:rsidRPr="002F368C">
        <w:rPr>
          <w:rFonts w:ascii="Arial" w:hAnsi="Arial" w:cs="Arial"/>
        </w:rPr>
        <w:t xml:space="preserve"> poses an immediate and serious risk to the he</w:t>
      </w:r>
      <w:r>
        <w:rPr>
          <w:rFonts w:ascii="Arial" w:hAnsi="Arial" w:cs="Arial"/>
        </w:rPr>
        <w:t xml:space="preserve">alth and safety of other students, </w:t>
      </w:r>
      <w:r w:rsidRPr="002F368C">
        <w:rPr>
          <w:rFonts w:ascii="Arial" w:hAnsi="Arial" w:cs="Arial"/>
        </w:rPr>
        <w:t>staff, e.g. because of a diagnosed illness such as a notifiable disease</w:t>
      </w:r>
      <w:r w:rsidR="00242FDD">
        <w:rPr>
          <w:rFonts w:ascii="Arial" w:hAnsi="Arial" w:cs="Arial"/>
        </w:rPr>
        <w:t>, or the student being under the influence of substances</w:t>
      </w:r>
      <w:r w:rsidRPr="002F368C">
        <w:rPr>
          <w:rFonts w:ascii="Arial" w:hAnsi="Arial" w:cs="Arial"/>
        </w:rPr>
        <w:t xml:space="preserve">. This will not be classed as an exclusion and should be for the shortest possible time. </w:t>
      </w:r>
      <w:r>
        <w:rPr>
          <w:rFonts w:ascii="Arial" w:hAnsi="Arial" w:cs="Arial"/>
        </w:rPr>
        <w:t xml:space="preserve">Or supported off site activity </w:t>
      </w:r>
      <w:r w:rsidRPr="00262455">
        <w:rPr>
          <w:rFonts w:ascii="Arial" w:hAnsi="Arial" w:cs="Arial"/>
        </w:rPr>
        <w:t xml:space="preserve">to improve his or her </w:t>
      </w:r>
      <w:proofErr w:type="spellStart"/>
      <w:r w:rsidRPr="00262455">
        <w:rPr>
          <w:rFonts w:ascii="Arial" w:hAnsi="Arial" w:cs="Arial"/>
        </w:rPr>
        <w:t>behaviour</w:t>
      </w:r>
      <w:proofErr w:type="spellEnd"/>
      <w:r w:rsidRPr="00262455">
        <w:rPr>
          <w:rFonts w:ascii="Arial" w:hAnsi="Arial" w:cs="Arial"/>
        </w:rPr>
        <w:t xml:space="preserve"> (</w:t>
      </w:r>
      <w:hyperlink r:id="rId10" w:tgtFrame="_blank" w:history="1">
        <w:r w:rsidRPr="00262455">
          <w:rPr>
            <w:rStyle w:val="Hyperlink"/>
            <w:rFonts w:ascii="Arial" w:hAnsi="Arial" w:cs="Arial"/>
            <w:b/>
            <w:bCs/>
          </w:rPr>
          <w:t>section 29A of the Education Act 2002</w:t>
        </w:r>
      </w:hyperlink>
      <w:r w:rsidRPr="00262455">
        <w:rPr>
          <w:rFonts w:ascii="Arial" w:hAnsi="Arial" w:cs="Arial"/>
        </w:rPr>
        <w:t xml:space="preserve">). If the school decide to use this power, under the </w:t>
      </w:r>
      <w:hyperlink r:id="rId11" w:tgtFrame="_blank" w:history="1">
        <w:r w:rsidRPr="00262455">
          <w:rPr>
            <w:rStyle w:val="Hyperlink"/>
            <w:rFonts w:ascii="Arial" w:hAnsi="Arial" w:cs="Arial"/>
            <w:b/>
            <w:bCs/>
          </w:rPr>
          <w:t xml:space="preserve">Education (Educational Provision for Improving </w:t>
        </w:r>
        <w:proofErr w:type="spellStart"/>
        <w:r w:rsidRPr="00262455">
          <w:rPr>
            <w:rStyle w:val="Hyperlink"/>
            <w:rFonts w:ascii="Arial" w:hAnsi="Arial" w:cs="Arial"/>
            <w:b/>
            <w:bCs/>
          </w:rPr>
          <w:t>Behaviour</w:t>
        </w:r>
        <w:proofErr w:type="spellEnd"/>
        <w:r w:rsidRPr="00262455">
          <w:rPr>
            <w:rStyle w:val="Hyperlink"/>
            <w:rFonts w:ascii="Arial" w:hAnsi="Arial" w:cs="Arial"/>
            <w:b/>
            <w:bCs/>
          </w:rPr>
          <w:t>) (Amendment) Regulations 2012</w:t>
        </w:r>
      </w:hyperlink>
      <w:r w:rsidRPr="00262455">
        <w:rPr>
          <w:rFonts w:ascii="Arial" w:hAnsi="Arial" w:cs="Arial"/>
        </w:rPr>
        <w:t xml:space="preserve"> </w:t>
      </w:r>
      <w:r>
        <w:rPr>
          <w:rFonts w:ascii="Arial" w:hAnsi="Arial" w:cs="Arial"/>
        </w:rPr>
        <w:t>we will:</w:t>
      </w:r>
    </w:p>
    <w:p w14:paraId="30AA4672" w14:textId="77777777" w:rsidR="000125EC" w:rsidRPr="00262455" w:rsidRDefault="000125EC" w:rsidP="000125EC">
      <w:pPr>
        <w:numPr>
          <w:ilvl w:val="0"/>
          <w:numId w:val="15"/>
        </w:numPr>
        <w:spacing w:after="200" w:line="276" w:lineRule="auto"/>
        <w:rPr>
          <w:rFonts w:ascii="Arial" w:hAnsi="Arial" w:cs="Arial"/>
        </w:rPr>
      </w:pPr>
      <w:r>
        <w:rPr>
          <w:rFonts w:ascii="Arial" w:hAnsi="Arial" w:cs="Arial"/>
        </w:rPr>
        <w:t>The Head teacher will e</w:t>
      </w:r>
      <w:r w:rsidRPr="00262455">
        <w:rPr>
          <w:rFonts w:ascii="Arial" w:hAnsi="Arial" w:cs="Arial"/>
        </w:rPr>
        <w:t>nsure that parents</w:t>
      </w:r>
      <w:r>
        <w:rPr>
          <w:rFonts w:ascii="Arial" w:hAnsi="Arial" w:cs="Arial"/>
        </w:rPr>
        <w:t>/</w:t>
      </w:r>
      <w:proofErr w:type="spellStart"/>
      <w:r>
        <w:rPr>
          <w:rFonts w:ascii="Arial" w:hAnsi="Arial" w:cs="Arial"/>
        </w:rPr>
        <w:t>carers</w:t>
      </w:r>
      <w:proofErr w:type="spellEnd"/>
      <w:r w:rsidRPr="00262455">
        <w:rPr>
          <w:rFonts w:ascii="Arial" w:hAnsi="Arial" w:cs="Arial"/>
        </w:rPr>
        <w:t xml:space="preserve"> (and the local authority where the </w:t>
      </w:r>
      <w:r>
        <w:rPr>
          <w:rFonts w:ascii="Arial" w:hAnsi="Arial" w:cs="Arial"/>
        </w:rPr>
        <w:t>student</w:t>
      </w:r>
      <w:r w:rsidRPr="00262455">
        <w:rPr>
          <w:rFonts w:ascii="Arial" w:hAnsi="Arial" w:cs="Arial"/>
        </w:rPr>
        <w:t xml:space="preserve"> has a Statement of Special Educational Needs or an Educational Healthcare Plan—EHCP) are given clear information about the placement: why, when, where, and how it will be reviewed; </w:t>
      </w:r>
    </w:p>
    <w:p w14:paraId="4137F127" w14:textId="77777777" w:rsidR="000125EC" w:rsidRPr="00262455" w:rsidRDefault="000125EC" w:rsidP="000125EC">
      <w:pPr>
        <w:numPr>
          <w:ilvl w:val="0"/>
          <w:numId w:val="15"/>
        </w:numPr>
        <w:spacing w:after="200" w:line="276" w:lineRule="auto"/>
        <w:rPr>
          <w:rFonts w:ascii="Arial" w:hAnsi="Arial" w:cs="Arial"/>
        </w:rPr>
      </w:pPr>
      <w:r w:rsidRPr="00262455">
        <w:rPr>
          <w:rFonts w:ascii="Arial" w:hAnsi="Arial" w:cs="Arial"/>
        </w:rPr>
        <w:t>Keep the placement under review and involve parents in the review. The regulations specify regular reviews but do not specify how often reviews must take place (that should be decided on a case-by-case basis). Reviews should be frequent enough to provide assurance that the off-site education is achieving its objectives and that the pupil is benefitting from it; and </w:t>
      </w:r>
    </w:p>
    <w:p w14:paraId="3F6A1EFF" w14:textId="77777777" w:rsidR="000125EC" w:rsidRPr="00262455" w:rsidRDefault="000125EC" w:rsidP="000125EC">
      <w:pPr>
        <w:numPr>
          <w:ilvl w:val="0"/>
          <w:numId w:val="15"/>
        </w:numPr>
        <w:spacing w:after="200" w:line="276" w:lineRule="auto"/>
        <w:rPr>
          <w:rFonts w:ascii="Arial" w:hAnsi="Arial" w:cs="Arial"/>
        </w:rPr>
      </w:pPr>
      <w:r w:rsidRPr="00262455">
        <w:rPr>
          <w:rFonts w:ascii="Arial" w:hAnsi="Arial" w:cs="Arial"/>
        </w:rPr>
        <w:t xml:space="preserve">Have regard to guidance from the </w:t>
      </w:r>
      <w:hyperlink r:id="rId12" w:tgtFrame="_blank" w:history="1">
        <w:r w:rsidRPr="00262455">
          <w:rPr>
            <w:rStyle w:val="Hyperlink"/>
            <w:rFonts w:ascii="Arial" w:hAnsi="Arial" w:cs="Arial"/>
            <w:b/>
            <w:bCs/>
          </w:rPr>
          <w:t>Secretary of State</w:t>
        </w:r>
      </w:hyperlink>
      <w:r w:rsidRPr="00262455">
        <w:rPr>
          <w:rFonts w:ascii="Arial" w:hAnsi="Arial" w:cs="Arial"/>
        </w:rPr>
        <w:t xml:space="preserve"> on the use of this power - new statutory guidance on this issue can be found at </w:t>
      </w:r>
      <w:r w:rsidRPr="00262455">
        <w:rPr>
          <w:rFonts w:ascii="Arial" w:hAnsi="Arial" w:cs="Arial"/>
          <w:i/>
          <w:iCs/>
        </w:rPr>
        <w:t>paragraph 41 of the Alternative Provision - Statutory guidance for local authorities - January 2013</w:t>
      </w:r>
      <w:r w:rsidRPr="00262455">
        <w:rPr>
          <w:rFonts w:ascii="Arial" w:hAnsi="Arial" w:cs="Arial"/>
        </w:rPr>
        <w:t>.</w:t>
      </w:r>
    </w:p>
    <w:p w14:paraId="0E27B00A" w14:textId="77777777" w:rsidR="000125EC" w:rsidRPr="002F368C" w:rsidRDefault="000125EC" w:rsidP="000125EC">
      <w:pPr>
        <w:rPr>
          <w:rFonts w:ascii="Arial" w:hAnsi="Arial" w:cs="Arial"/>
        </w:rPr>
      </w:pPr>
    </w:p>
    <w:p w14:paraId="5BD33765" w14:textId="77777777" w:rsidR="000125EC" w:rsidRPr="002F368C" w:rsidRDefault="000125EC" w:rsidP="000125EC">
      <w:pPr>
        <w:rPr>
          <w:rFonts w:ascii="Arial" w:hAnsi="Arial" w:cs="Arial"/>
        </w:rPr>
      </w:pPr>
      <w:r w:rsidRPr="002F368C">
        <w:rPr>
          <w:rFonts w:ascii="Arial" w:hAnsi="Arial" w:cs="Arial"/>
          <w:b/>
          <w:bCs/>
        </w:rPr>
        <w:t xml:space="preserve">Procedure for Appeal </w:t>
      </w:r>
    </w:p>
    <w:p w14:paraId="2467DB4D" w14:textId="77777777" w:rsidR="000125EC" w:rsidRDefault="000125EC" w:rsidP="000125EC">
      <w:pPr>
        <w:rPr>
          <w:rFonts w:ascii="Arial" w:hAnsi="Arial" w:cs="Arial"/>
        </w:rPr>
      </w:pPr>
      <w:r w:rsidRPr="002F368C">
        <w:rPr>
          <w:rFonts w:ascii="Arial" w:hAnsi="Arial" w:cs="Arial"/>
        </w:rPr>
        <w:t>If parents wish to appeal against the dec</w:t>
      </w:r>
      <w:r>
        <w:rPr>
          <w:rFonts w:ascii="Arial" w:hAnsi="Arial" w:cs="Arial"/>
        </w:rPr>
        <w:t>is</w:t>
      </w:r>
      <w:r w:rsidRPr="002F368C">
        <w:rPr>
          <w:rFonts w:ascii="Arial" w:hAnsi="Arial" w:cs="Arial"/>
        </w:rPr>
        <w:t>ion to exclude, the matter will be referred to t</w:t>
      </w:r>
      <w:r>
        <w:rPr>
          <w:rFonts w:ascii="Arial" w:hAnsi="Arial" w:cs="Arial"/>
        </w:rPr>
        <w:t xml:space="preserve">he governing body. One Governor and the </w:t>
      </w:r>
      <w:r w:rsidR="00B169B1">
        <w:rPr>
          <w:rFonts w:ascii="Arial" w:hAnsi="Arial" w:cs="Arial"/>
        </w:rPr>
        <w:t>Regional Director</w:t>
      </w:r>
      <w:r w:rsidRPr="002F368C">
        <w:rPr>
          <w:rFonts w:ascii="Arial" w:hAnsi="Arial" w:cs="Arial"/>
        </w:rPr>
        <w:t xml:space="preserve">, who were not involved in the initial decision to exclude, will acknowledge the complaint and schedule a hearing to take place as soon as practicable and normally within five days. </w:t>
      </w:r>
    </w:p>
    <w:p w14:paraId="60061E4C" w14:textId="77777777" w:rsidR="000125EC" w:rsidRPr="002F368C" w:rsidRDefault="000125EC" w:rsidP="000125EC">
      <w:pPr>
        <w:rPr>
          <w:rFonts w:ascii="Arial" w:hAnsi="Arial" w:cs="Arial"/>
        </w:rPr>
      </w:pPr>
    </w:p>
    <w:p w14:paraId="31EC0E63" w14:textId="77777777" w:rsidR="000125EC" w:rsidRDefault="000125EC" w:rsidP="000125EC">
      <w:pPr>
        <w:rPr>
          <w:rFonts w:ascii="Arial" w:hAnsi="Arial" w:cs="Arial"/>
        </w:rPr>
      </w:pPr>
      <w:r w:rsidRPr="002F368C">
        <w:rPr>
          <w:rFonts w:ascii="Arial" w:hAnsi="Arial" w:cs="Arial"/>
        </w:rPr>
        <w:t xml:space="preserve">Records relating to the decision to exclude and the parents’ complaint will be copied to all parties not later than two days prior to the hearing. In no circumstances however will the school or its staff be required to divulge to parents or others any confidential information on or the identities of pupils or others who have given information which has led to the exclusion or which the Headteacher has acquired during an investigation. </w:t>
      </w:r>
    </w:p>
    <w:p w14:paraId="44EAFD9C" w14:textId="77777777" w:rsidR="000125EC" w:rsidRPr="002F368C" w:rsidRDefault="000125EC" w:rsidP="000125EC">
      <w:pPr>
        <w:rPr>
          <w:rFonts w:ascii="Arial" w:hAnsi="Arial" w:cs="Arial"/>
        </w:rPr>
      </w:pPr>
    </w:p>
    <w:p w14:paraId="3214F7F5" w14:textId="77777777" w:rsidR="000125EC" w:rsidRPr="002F368C" w:rsidRDefault="000125EC" w:rsidP="000125EC">
      <w:pPr>
        <w:rPr>
          <w:rFonts w:ascii="Arial" w:hAnsi="Arial" w:cs="Arial"/>
        </w:rPr>
      </w:pPr>
      <w:r w:rsidRPr="002F368C">
        <w:rPr>
          <w:rFonts w:ascii="Arial" w:hAnsi="Arial" w:cs="Arial"/>
        </w:rPr>
        <w:t xml:space="preserve">The parents may be accompanied to the hearing by one other person. This may be a relative, teacher, friend or Parent Support Advisor. Legal representation will not normally be appropriate. If </w:t>
      </w:r>
      <w:proofErr w:type="gramStart"/>
      <w:r w:rsidRPr="002F368C">
        <w:rPr>
          <w:rFonts w:ascii="Arial" w:hAnsi="Arial" w:cs="Arial"/>
        </w:rPr>
        <w:t>possible</w:t>
      </w:r>
      <w:proofErr w:type="gramEnd"/>
      <w:r w:rsidRPr="002F368C">
        <w:rPr>
          <w:rFonts w:ascii="Arial" w:hAnsi="Arial" w:cs="Arial"/>
        </w:rPr>
        <w:t xml:space="preserve"> the governors will resolve the parents’ complaint without the need for further investigation. Where further investigation is required, governors will decide how it should be carried out. After consideration of all the facts considered to be relevant, the governors will reach a decision on whether to uphold or rescind the exclusion or make other recommendations. This decision will be made within ten days of the hearing. </w:t>
      </w:r>
    </w:p>
    <w:p w14:paraId="2C5A1A12" w14:textId="77777777" w:rsidR="000125EC" w:rsidRDefault="000125EC" w:rsidP="000125EC">
      <w:pPr>
        <w:rPr>
          <w:rFonts w:ascii="Arial" w:hAnsi="Arial" w:cs="Arial"/>
        </w:rPr>
      </w:pPr>
      <w:r w:rsidRPr="002F368C">
        <w:rPr>
          <w:rFonts w:ascii="Arial" w:hAnsi="Arial" w:cs="Arial"/>
        </w:rPr>
        <w:t xml:space="preserve">Parents will be informed in writing of the governors’ decision and the reasons for it. Their decision will be final. The governors’ findings and any recommendations will be sent in writing to the parents, Headteacher and governing body. </w:t>
      </w:r>
    </w:p>
    <w:p w14:paraId="4B94D5A5" w14:textId="77777777" w:rsidR="000125EC" w:rsidRPr="002F368C" w:rsidRDefault="000125EC" w:rsidP="000125EC">
      <w:pPr>
        <w:rPr>
          <w:rFonts w:ascii="Arial" w:hAnsi="Arial" w:cs="Arial"/>
        </w:rPr>
      </w:pPr>
    </w:p>
    <w:p w14:paraId="1C337504" w14:textId="77777777" w:rsidR="000125EC" w:rsidRPr="002F368C" w:rsidRDefault="000125EC" w:rsidP="000125EC">
      <w:pPr>
        <w:rPr>
          <w:rFonts w:ascii="Arial" w:hAnsi="Arial" w:cs="Arial"/>
        </w:rPr>
      </w:pPr>
      <w:r w:rsidRPr="002F368C">
        <w:rPr>
          <w:rFonts w:ascii="Arial" w:hAnsi="Arial" w:cs="Arial"/>
        </w:rPr>
        <w:t xml:space="preserve">Parents are entitled to appeal against a governing body’s decision if it has upheld the Headteacher’s decision to </w:t>
      </w:r>
      <w:r w:rsidRPr="002F368C">
        <w:rPr>
          <w:rFonts w:ascii="Arial" w:hAnsi="Arial" w:cs="Arial"/>
          <w:b/>
          <w:bCs/>
        </w:rPr>
        <w:t xml:space="preserve">permanently exclude </w:t>
      </w:r>
      <w:r w:rsidRPr="002F368C">
        <w:rPr>
          <w:rFonts w:ascii="Arial" w:hAnsi="Arial" w:cs="Arial"/>
        </w:rPr>
        <w:t>their child; even if they did not make a case to, or attend, the governors’ meeting.</w:t>
      </w:r>
    </w:p>
    <w:p w14:paraId="3DEEC669" w14:textId="77777777" w:rsidR="00A034BB" w:rsidRPr="00E83961" w:rsidRDefault="00A034BB" w:rsidP="00A034BB">
      <w:pPr>
        <w:rPr>
          <w:rFonts w:ascii="Arial" w:hAnsi="Arial" w:cs="Arial"/>
        </w:rPr>
      </w:pPr>
    </w:p>
    <w:p w14:paraId="7AFD3B5D" w14:textId="120C1425" w:rsidR="077B0C11" w:rsidRDefault="077B0C11" w:rsidP="077B0C11">
      <w:pPr>
        <w:rPr>
          <w:rFonts w:ascii="Arial" w:hAnsi="Arial" w:cs="Arial"/>
          <w:b/>
          <w:bCs/>
        </w:rPr>
      </w:pPr>
    </w:p>
    <w:p w14:paraId="62D23FEB" w14:textId="791F5D98" w:rsidR="077B0C11" w:rsidRDefault="077B0C11" w:rsidP="077B0C11">
      <w:pPr>
        <w:rPr>
          <w:rFonts w:ascii="Arial" w:hAnsi="Arial" w:cs="Arial"/>
          <w:b/>
          <w:bCs/>
        </w:rPr>
      </w:pPr>
    </w:p>
    <w:p w14:paraId="0403AABE" w14:textId="77777777" w:rsidR="00E83961" w:rsidRPr="00E83961" w:rsidRDefault="00E83961" w:rsidP="00E83961">
      <w:pPr>
        <w:rPr>
          <w:rFonts w:ascii="Arial" w:hAnsi="Arial" w:cs="Arial"/>
          <w:b/>
        </w:rPr>
      </w:pPr>
      <w:r w:rsidRPr="00E83961">
        <w:rPr>
          <w:rFonts w:ascii="Arial" w:hAnsi="Arial" w:cs="Arial"/>
          <w:b/>
        </w:rPr>
        <w:t>Equality Impact Statement</w:t>
      </w:r>
    </w:p>
    <w:p w14:paraId="3656B9AB" w14:textId="77777777" w:rsidR="00E83961" w:rsidRDefault="00E83961" w:rsidP="00E83961">
      <w:pPr>
        <w:rPr>
          <w:rFonts w:ascii="Arial" w:hAnsi="Arial" w:cs="Arial"/>
        </w:rPr>
      </w:pPr>
    </w:p>
    <w:p w14:paraId="3A9F69F4" w14:textId="77777777" w:rsidR="00E83961" w:rsidRPr="00E83961" w:rsidRDefault="00E83961" w:rsidP="00E83961">
      <w:pPr>
        <w:rPr>
          <w:rFonts w:ascii="Arial" w:hAnsi="Arial" w:cs="Arial"/>
        </w:rPr>
      </w:pPr>
      <w:r w:rsidRPr="00E83961">
        <w:rPr>
          <w:rFonts w:ascii="Arial" w:hAnsi="Arial" w:cs="Arial"/>
        </w:rPr>
        <w:t>All relevant persons are required to comply with this policy and must demonstrate sensitivity and competence in relation to diversity in race, faith, age, gender, disability and sexual orientation. If you, or any other groups, believe you are disadvantaged by this pol</w:t>
      </w:r>
      <w:r w:rsidR="00B169B1">
        <w:rPr>
          <w:rFonts w:ascii="Arial" w:hAnsi="Arial" w:cs="Arial"/>
        </w:rPr>
        <w:t>icy please contact the Regional Director</w:t>
      </w:r>
      <w:r w:rsidR="00242FDD">
        <w:rPr>
          <w:rFonts w:ascii="Arial" w:hAnsi="Arial" w:cs="Arial"/>
        </w:rPr>
        <w:t xml:space="preserve">. Acorn </w:t>
      </w:r>
      <w:r w:rsidR="001827FC">
        <w:rPr>
          <w:rFonts w:ascii="Arial" w:hAnsi="Arial" w:cs="Arial"/>
        </w:rPr>
        <w:t>Education</w:t>
      </w:r>
      <w:r w:rsidR="00242FDD">
        <w:rPr>
          <w:rFonts w:ascii="Arial" w:hAnsi="Arial" w:cs="Arial"/>
        </w:rPr>
        <w:t xml:space="preserve"> and </w:t>
      </w:r>
      <w:r w:rsidR="001827FC">
        <w:rPr>
          <w:rFonts w:ascii="Arial" w:hAnsi="Arial" w:cs="Arial"/>
        </w:rPr>
        <w:t>Care</w:t>
      </w:r>
      <w:r w:rsidRPr="00E83961">
        <w:rPr>
          <w:rFonts w:ascii="Arial" w:hAnsi="Arial" w:cs="Arial"/>
        </w:rPr>
        <w:t xml:space="preserve"> will then actively respond to the enquiry.</w:t>
      </w:r>
    </w:p>
    <w:p w14:paraId="6E7BEAA2" w14:textId="77777777" w:rsidR="000E7CCE" w:rsidRPr="00E83961" w:rsidRDefault="000E7CCE" w:rsidP="000E7CCE">
      <w:pPr>
        <w:rPr>
          <w:rFonts w:ascii="Arial" w:hAnsi="Arial" w:cs="Arial"/>
          <w:color w:val="000000"/>
        </w:rPr>
      </w:pPr>
      <w:r w:rsidRPr="077B0C11">
        <w:rPr>
          <w:rFonts w:ascii="Arial" w:hAnsi="Arial" w:cs="Arial"/>
          <w:color w:val="000000" w:themeColor="text1"/>
        </w:rPr>
        <w:t> </w:t>
      </w:r>
    </w:p>
    <w:p w14:paraId="0B22F2C0" w14:textId="24B5BF4A" w:rsidR="000E7CCE" w:rsidRPr="00E83961" w:rsidRDefault="000E7CCE" w:rsidP="000E7CCE">
      <w:pPr>
        <w:rPr>
          <w:rFonts w:ascii="Arial" w:hAnsi="Arial" w:cs="Arial"/>
          <w:color w:val="000000"/>
        </w:rPr>
      </w:pPr>
      <w:r w:rsidRPr="1859C1D3">
        <w:rPr>
          <w:rFonts w:ascii="Arial" w:hAnsi="Arial" w:cs="Arial"/>
          <w:color w:val="000000" w:themeColor="text1"/>
        </w:rPr>
        <w:t>This p</w:t>
      </w:r>
      <w:r w:rsidR="00242FDD" w:rsidRPr="1859C1D3">
        <w:rPr>
          <w:rFonts w:ascii="Arial" w:hAnsi="Arial" w:cs="Arial"/>
          <w:color w:val="000000" w:themeColor="text1"/>
        </w:rPr>
        <w:t xml:space="preserve">olicy is written by </w:t>
      </w:r>
      <w:r w:rsidR="00CB25A3">
        <w:rPr>
          <w:rFonts w:ascii="Arial" w:hAnsi="Arial" w:cs="Arial"/>
          <w:color w:val="000000" w:themeColor="text1"/>
        </w:rPr>
        <w:t>Nigel Troop</w:t>
      </w:r>
      <w:r w:rsidR="00125DA9" w:rsidRPr="1859C1D3">
        <w:rPr>
          <w:rFonts w:ascii="Arial" w:hAnsi="Arial" w:cs="Arial"/>
          <w:color w:val="000000" w:themeColor="text1"/>
        </w:rPr>
        <w:t xml:space="preserve"> </w:t>
      </w:r>
      <w:r w:rsidRPr="1859C1D3">
        <w:rPr>
          <w:rFonts w:ascii="Arial" w:hAnsi="Arial" w:cs="Arial"/>
          <w:color w:val="000000" w:themeColor="text1"/>
        </w:rPr>
        <w:t xml:space="preserve">                                   Date: </w:t>
      </w:r>
      <w:r w:rsidR="00242FDD" w:rsidRPr="1859C1D3">
        <w:rPr>
          <w:rFonts w:ascii="Arial" w:hAnsi="Arial" w:cs="Arial"/>
        </w:rPr>
        <w:t>01/09/202</w:t>
      </w:r>
      <w:r w:rsidR="00B8525F">
        <w:rPr>
          <w:rFonts w:ascii="Arial" w:hAnsi="Arial" w:cs="Arial"/>
        </w:rPr>
        <w:t>5</w:t>
      </w:r>
    </w:p>
    <w:p w14:paraId="1CFA1C03" w14:textId="7D93AD87" w:rsidR="000E7CCE" w:rsidRPr="00E83961" w:rsidRDefault="000E7CCE" w:rsidP="077B0C11">
      <w:pPr>
        <w:rPr>
          <w:rFonts w:ascii="Arial" w:hAnsi="Arial" w:cs="Arial"/>
          <w:color w:val="000000" w:themeColor="text1"/>
        </w:rPr>
      </w:pPr>
      <w:r w:rsidRPr="077B0C11">
        <w:rPr>
          <w:rFonts w:ascii="Arial" w:hAnsi="Arial" w:cs="Arial"/>
          <w:color w:val="000000" w:themeColor="text1"/>
        </w:rPr>
        <w:t>Signed</w:t>
      </w:r>
      <w:r w:rsidR="2E159F77" w:rsidRPr="077B0C11">
        <w:rPr>
          <w:rFonts w:ascii="Arial" w:hAnsi="Arial" w:cs="Arial"/>
          <w:color w:val="000000" w:themeColor="text1"/>
        </w:rPr>
        <w:t xml:space="preserve">:  </w:t>
      </w:r>
      <w:r w:rsidR="00CB25A3">
        <w:rPr>
          <w:rFonts w:ascii="Arial" w:hAnsi="Arial" w:cs="Arial"/>
          <w:noProof/>
          <w:color w:val="000000" w:themeColor="text1"/>
        </w:rPr>
        <w:drawing>
          <wp:inline distT="0" distB="0" distL="0" distR="0" wp14:anchorId="39E606A1" wp14:editId="4B4A545F">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14:paraId="5308CF54" w14:textId="09311B4E" w:rsidR="000E7CCE" w:rsidRPr="00E83961" w:rsidRDefault="000E7CCE" w:rsidP="1859C1D3">
      <w:pPr>
        <w:rPr>
          <w:rFonts w:ascii="Arial" w:hAnsi="Arial" w:cs="Arial"/>
          <w:color w:val="000000"/>
        </w:rPr>
      </w:pPr>
      <w:r w:rsidRPr="3A7DCA62">
        <w:rPr>
          <w:rFonts w:ascii="Arial" w:hAnsi="Arial" w:cs="Arial"/>
          <w:color w:val="000000" w:themeColor="text1"/>
        </w:rPr>
        <w:lastRenderedPageBreak/>
        <w:t xml:space="preserve">This policy is quality assured by </w:t>
      </w:r>
      <w:r w:rsidR="760C05E6" w:rsidRPr="3A7DCA62">
        <w:rPr>
          <w:rFonts w:ascii="Arial" w:hAnsi="Arial" w:cs="Arial"/>
          <w:color w:val="000000" w:themeColor="text1"/>
        </w:rPr>
        <w:t xml:space="preserve">Ben </w:t>
      </w:r>
      <w:proofErr w:type="gramStart"/>
      <w:r w:rsidR="760C05E6" w:rsidRPr="3A7DCA62">
        <w:rPr>
          <w:rFonts w:ascii="Arial" w:hAnsi="Arial" w:cs="Arial"/>
          <w:color w:val="000000" w:themeColor="text1"/>
        </w:rPr>
        <w:t>Coombes</w:t>
      </w:r>
      <w:r w:rsidR="00CB25A3" w:rsidRPr="3A7DCA62">
        <w:rPr>
          <w:rFonts w:ascii="Arial" w:hAnsi="Arial" w:cs="Arial"/>
          <w:color w:val="000000" w:themeColor="text1"/>
        </w:rPr>
        <w:t xml:space="preserve"> ,Head</w:t>
      </w:r>
      <w:proofErr w:type="gramEnd"/>
      <w:r w:rsidR="00CB25A3" w:rsidRPr="3A7DCA62">
        <w:rPr>
          <w:rFonts w:ascii="Arial" w:hAnsi="Arial" w:cs="Arial"/>
          <w:color w:val="000000" w:themeColor="text1"/>
        </w:rPr>
        <w:t xml:space="preserve"> Teacher</w:t>
      </w:r>
      <w:r w:rsidRPr="3A7DCA62">
        <w:rPr>
          <w:rFonts w:ascii="Arial" w:hAnsi="Arial" w:cs="Arial"/>
          <w:color w:val="000000" w:themeColor="text1"/>
        </w:rPr>
        <w:t>.</w:t>
      </w:r>
    </w:p>
    <w:p w14:paraId="317C0F1D" w14:textId="77777777" w:rsidR="000E7CCE" w:rsidRPr="00E83961" w:rsidRDefault="00242FDD" w:rsidP="000E7CCE">
      <w:pPr>
        <w:rPr>
          <w:rFonts w:ascii="Arial" w:hAnsi="Arial" w:cs="Arial"/>
          <w:color w:val="000000"/>
        </w:rPr>
      </w:pPr>
      <w:r>
        <w:rPr>
          <w:rFonts w:ascii="Arial" w:hAnsi="Arial" w:cs="Arial"/>
          <w:noProof/>
          <w:lang w:val="en-GB" w:eastAsia="en-GB"/>
        </w:rPr>
        <w:t xml:space="preserve"> </w:t>
      </w:r>
      <w:r w:rsidR="000E7CCE" w:rsidRPr="00E83961">
        <w:rPr>
          <w:rFonts w:ascii="Arial" w:hAnsi="Arial" w:cs="Arial"/>
          <w:color w:val="000000"/>
        </w:rPr>
        <w:t> </w:t>
      </w:r>
    </w:p>
    <w:p w14:paraId="4E0B6BE8" w14:textId="472D11BD" w:rsidR="000E7CCE" w:rsidRPr="00E83961" w:rsidRDefault="000E7CCE" w:rsidP="3A7DCA62">
      <w:pPr>
        <w:rPr>
          <w:rFonts w:ascii="Arial" w:hAnsi="Arial" w:cs="Arial"/>
        </w:rPr>
      </w:pPr>
      <w:r w:rsidRPr="077B0C11">
        <w:rPr>
          <w:rFonts w:ascii="Arial" w:hAnsi="Arial" w:cs="Arial"/>
          <w:color w:val="000000" w:themeColor="text1"/>
        </w:rPr>
        <w:t>Signed:     </w:t>
      </w:r>
      <w:r w:rsidR="0A214335">
        <w:rPr>
          <w:noProof/>
        </w:rPr>
        <w:drawing>
          <wp:inline distT="0" distB="0" distL="0" distR="0" wp14:anchorId="42B9F86E" wp14:editId="5594D750">
            <wp:extent cx="1323975" cy="504825"/>
            <wp:effectExtent l="0" t="0" r="0" b="0"/>
            <wp:docPr id="1843660269" name="Picture 184366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23975" cy="504825"/>
                    </a:xfrm>
                    <a:prstGeom prst="rect">
                      <a:avLst/>
                    </a:prstGeom>
                  </pic:spPr>
                </pic:pic>
              </a:graphicData>
            </a:graphic>
          </wp:inline>
        </w:drawing>
      </w:r>
      <w:r w:rsidRPr="077B0C11">
        <w:rPr>
          <w:rFonts w:ascii="Arial" w:hAnsi="Arial" w:cs="Arial"/>
          <w:color w:val="000000" w:themeColor="text1"/>
        </w:rPr>
        <w:t> </w:t>
      </w:r>
      <w:r>
        <w:br/>
      </w:r>
      <w:r w:rsidRPr="077B0C11">
        <w:rPr>
          <w:rFonts w:ascii="Arial" w:hAnsi="Arial" w:cs="Arial"/>
          <w:color w:val="000000" w:themeColor="text1"/>
        </w:rPr>
        <w:t>                                                                          Date: </w:t>
      </w:r>
      <w:r w:rsidR="00242FDD" w:rsidRPr="077B0C11">
        <w:rPr>
          <w:rFonts w:ascii="Arial" w:hAnsi="Arial" w:cs="Arial"/>
        </w:rPr>
        <w:t>0</w:t>
      </w:r>
      <w:r w:rsidR="00B8525F">
        <w:rPr>
          <w:rFonts w:ascii="Arial" w:hAnsi="Arial" w:cs="Arial"/>
        </w:rPr>
        <w:t>1</w:t>
      </w:r>
      <w:r w:rsidR="00242FDD" w:rsidRPr="077B0C11">
        <w:rPr>
          <w:rFonts w:ascii="Arial" w:hAnsi="Arial" w:cs="Arial"/>
        </w:rPr>
        <w:t>/0</w:t>
      </w:r>
      <w:r w:rsidR="00B8525F">
        <w:rPr>
          <w:rFonts w:ascii="Arial" w:hAnsi="Arial" w:cs="Arial"/>
        </w:rPr>
        <w:t>9</w:t>
      </w:r>
      <w:bookmarkStart w:id="0" w:name="_GoBack"/>
      <w:bookmarkEnd w:id="0"/>
      <w:r w:rsidR="00242FDD" w:rsidRPr="077B0C11">
        <w:rPr>
          <w:rFonts w:ascii="Arial" w:hAnsi="Arial" w:cs="Arial"/>
        </w:rPr>
        <w:t>/202</w:t>
      </w:r>
      <w:r w:rsidR="018636A9" w:rsidRPr="077B0C11">
        <w:rPr>
          <w:rFonts w:ascii="Arial" w:hAnsi="Arial" w:cs="Arial"/>
        </w:rPr>
        <w:t>5</w:t>
      </w:r>
    </w:p>
    <w:p w14:paraId="63E4A9CD" w14:textId="77777777" w:rsidR="000E7CCE" w:rsidRPr="00E83961" w:rsidRDefault="000E7CCE" w:rsidP="000E7CCE">
      <w:pPr>
        <w:rPr>
          <w:rFonts w:ascii="Arial" w:hAnsi="Arial" w:cs="Arial"/>
          <w:color w:val="000000"/>
        </w:rPr>
      </w:pPr>
      <w:r w:rsidRPr="00E83961">
        <w:rPr>
          <w:rFonts w:ascii="Arial" w:hAnsi="Arial" w:cs="Arial"/>
          <w:color w:val="000000"/>
        </w:rPr>
        <w:t> </w:t>
      </w:r>
    </w:p>
    <w:p w14:paraId="4F6584BE" w14:textId="77777777" w:rsidR="000E7CCE" w:rsidRPr="00E83961" w:rsidRDefault="000E7CCE" w:rsidP="000E7CCE">
      <w:pPr>
        <w:rPr>
          <w:rFonts w:ascii="Arial" w:hAnsi="Arial" w:cs="Arial"/>
          <w:color w:val="000000"/>
        </w:rPr>
      </w:pPr>
      <w:r w:rsidRPr="00E83961">
        <w:rPr>
          <w:rFonts w:ascii="Arial" w:hAnsi="Arial" w:cs="Arial"/>
          <w:color w:val="000000"/>
        </w:rPr>
        <w:t> </w:t>
      </w:r>
    </w:p>
    <w:p w14:paraId="62486C05" w14:textId="77777777" w:rsidR="000E7CCE" w:rsidRPr="00E83961" w:rsidRDefault="000E7CCE" w:rsidP="000E7CCE">
      <w:pPr>
        <w:rPr>
          <w:rFonts w:ascii="Arial" w:hAnsi="Arial" w:cs="Arial"/>
          <w:color w:val="000000"/>
        </w:rPr>
      </w:pPr>
    </w:p>
    <w:p w14:paraId="0A6959E7" w14:textId="77777777" w:rsidR="000E7CCE" w:rsidRPr="00E83961" w:rsidRDefault="00242FDD" w:rsidP="000E7CCE">
      <w:pPr>
        <w:rPr>
          <w:rFonts w:ascii="Arial" w:hAnsi="Arial" w:cs="Arial"/>
          <w:color w:val="000000"/>
        </w:rPr>
      </w:pPr>
      <w:r>
        <w:rPr>
          <w:rFonts w:ascii="Arial" w:hAnsi="Arial" w:cs="Arial"/>
          <w:color w:val="000000"/>
        </w:rPr>
        <w:t xml:space="preserve"> </w:t>
      </w:r>
    </w:p>
    <w:p w14:paraId="4101652C" w14:textId="77777777" w:rsidR="000E7CCE" w:rsidRPr="00E83961" w:rsidRDefault="000E7CCE" w:rsidP="00472FAB">
      <w:pPr>
        <w:tabs>
          <w:tab w:val="left" w:pos="1740"/>
        </w:tabs>
        <w:rPr>
          <w:rFonts w:ascii="Arial" w:hAnsi="Arial" w:cs="Arial"/>
        </w:rPr>
      </w:pPr>
    </w:p>
    <w:sectPr w:rsidR="000E7CCE" w:rsidRPr="00E83961" w:rsidSect="004A2EE5">
      <w:headerReference w:type="default" r:id="rId15"/>
      <w:pgSz w:w="12240" w:h="15840"/>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056E" w14:textId="77777777" w:rsidR="00705BC8" w:rsidRDefault="00705BC8">
      <w:r>
        <w:separator/>
      </w:r>
    </w:p>
  </w:endnote>
  <w:endnote w:type="continuationSeparator" w:id="0">
    <w:p w14:paraId="1299C43A" w14:textId="77777777" w:rsidR="00705BC8" w:rsidRDefault="0070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EF00" w14:textId="77777777" w:rsidR="00705BC8" w:rsidRDefault="00705BC8">
      <w:r>
        <w:separator/>
      </w:r>
    </w:p>
  </w:footnote>
  <w:footnote w:type="continuationSeparator" w:id="0">
    <w:p w14:paraId="3461D779" w14:textId="77777777" w:rsidR="00705BC8" w:rsidRDefault="0070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B169B1" w:rsidRDefault="00B169B1" w:rsidP="00B169B1">
    <w:pPr>
      <w:tabs>
        <w:tab w:val="left" w:pos="8394"/>
        <w:tab w:val="right" w:pos="9972"/>
      </w:tabs>
      <w:rPr>
        <w:rFonts w:ascii="Arial" w:hAnsi="Arial" w:cs="Arial"/>
        <w:b/>
        <w:bCs/>
        <w:sz w:val="40"/>
        <w:szCs w:val="40"/>
        <w:lang w:val="en-GB"/>
      </w:rPr>
    </w:pPr>
    <w:bookmarkStart w:id="1" w:name="_Hlk492024895"/>
    <w:r w:rsidRPr="00B169B1">
      <w:rPr>
        <w:rFonts w:ascii="Arial" w:hAnsi="Arial" w:cs="Arial"/>
        <w:b/>
        <w:bCs/>
        <w:noProof/>
        <w:sz w:val="40"/>
        <w:szCs w:val="40"/>
        <w:lang w:val="en-GB" w:eastAsia="en-GB"/>
      </w:rPr>
      <w:drawing>
        <wp:inline distT="0" distB="0" distL="0" distR="0" wp14:anchorId="5C810901" wp14:editId="07777777">
          <wp:extent cx="4884420" cy="1493520"/>
          <wp:effectExtent l="0" t="0" r="0" b="0"/>
          <wp:docPr id="3" name="Picture 3" descr="S:\Wessex Lodge School Directory\MARKETING\Logos\W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ssex Lodge School Directory\MARKETING\Logos\W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p>
  <w:p w14:paraId="03824BAB" w14:textId="77777777" w:rsidR="00D217E1" w:rsidRDefault="00B169B1" w:rsidP="00B169B1">
    <w:pPr>
      <w:tabs>
        <w:tab w:val="left" w:pos="8394"/>
        <w:tab w:val="right" w:pos="9972"/>
      </w:tabs>
      <w:rPr>
        <w:rFonts w:ascii="Arial" w:hAnsi="Arial" w:cs="Arial"/>
        <w:b/>
        <w:bCs/>
        <w:sz w:val="40"/>
        <w:szCs w:val="40"/>
        <w:lang w:val="en-GB"/>
      </w:rPr>
    </w:pPr>
    <w:r>
      <w:rPr>
        <w:rFonts w:ascii="Arial" w:hAnsi="Arial" w:cs="Arial"/>
        <w:b/>
        <w:bCs/>
        <w:sz w:val="40"/>
        <w:szCs w:val="40"/>
        <w:lang w:val="en-GB"/>
      </w:rPr>
      <w:t>Wessex Lodge School Exclusions Policy</w:t>
    </w:r>
    <w:r>
      <w:rPr>
        <w:rFonts w:ascii="Arial" w:hAnsi="Arial" w:cs="Arial"/>
        <w:b/>
        <w:bCs/>
        <w:sz w:val="40"/>
        <w:szCs w:val="40"/>
        <w:lang w:val="en-GB"/>
      </w:rPr>
      <w:tab/>
    </w:r>
  </w:p>
  <w:bookmarkEnd w:id="1"/>
  <w:p w14:paraId="0FB78278" w14:textId="77777777" w:rsidR="004A2EE5" w:rsidRPr="00D217E1" w:rsidRDefault="004A2EE5" w:rsidP="00B169B1">
    <w:pPr>
      <w:tabs>
        <w:tab w:val="right" w:pos="9638"/>
      </w:tabs>
      <w:jc w:val="right"/>
      <w:rPr>
        <w:rFonts w:ascii="Arial" w:hAnsi="Arial" w:cs="Arial"/>
        <w:b/>
        <w:sz w:val="40"/>
        <w:szCs w:val="40"/>
        <w:lang w:val="en-GB" w:eastAsia="en-GB"/>
      </w:rPr>
    </w:pPr>
  </w:p>
  <w:p w14:paraId="1FC39945" w14:textId="77777777" w:rsidR="00657750" w:rsidRDefault="006577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7EB"/>
    <w:multiLevelType w:val="hybridMultilevel"/>
    <w:tmpl w:val="23C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6860"/>
    <w:multiLevelType w:val="hybridMultilevel"/>
    <w:tmpl w:val="061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EFF"/>
    <w:multiLevelType w:val="hybridMultilevel"/>
    <w:tmpl w:val="BB26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F4421"/>
    <w:multiLevelType w:val="hybridMultilevel"/>
    <w:tmpl w:val="037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C6943"/>
    <w:multiLevelType w:val="hybridMultilevel"/>
    <w:tmpl w:val="D5BE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33397"/>
    <w:multiLevelType w:val="hybridMultilevel"/>
    <w:tmpl w:val="ABA6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465DB"/>
    <w:multiLevelType w:val="hybridMultilevel"/>
    <w:tmpl w:val="7D44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B6DBC"/>
    <w:multiLevelType w:val="hybridMultilevel"/>
    <w:tmpl w:val="8DCC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75DA3"/>
    <w:multiLevelType w:val="hybridMultilevel"/>
    <w:tmpl w:val="09F6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478C0"/>
    <w:multiLevelType w:val="hybridMultilevel"/>
    <w:tmpl w:val="8556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B02AA"/>
    <w:multiLevelType w:val="hybridMultilevel"/>
    <w:tmpl w:val="E33C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F2BC6"/>
    <w:multiLevelType w:val="hybridMultilevel"/>
    <w:tmpl w:val="1692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66FC5"/>
    <w:multiLevelType w:val="hybridMultilevel"/>
    <w:tmpl w:val="5C2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578EB"/>
    <w:multiLevelType w:val="hybridMultilevel"/>
    <w:tmpl w:val="4032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46F37"/>
    <w:multiLevelType w:val="multilevel"/>
    <w:tmpl w:val="BE86B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4"/>
  </w:num>
  <w:num w:numId="4">
    <w:abstractNumId w:val="13"/>
  </w:num>
  <w:num w:numId="5">
    <w:abstractNumId w:val="8"/>
  </w:num>
  <w:num w:numId="6">
    <w:abstractNumId w:val="10"/>
  </w:num>
  <w:num w:numId="7">
    <w:abstractNumId w:val="9"/>
  </w:num>
  <w:num w:numId="8">
    <w:abstractNumId w:val="11"/>
  </w:num>
  <w:num w:numId="9">
    <w:abstractNumId w:val="5"/>
  </w:num>
  <w:num w:numId="10">
    <w:abstractNumId w:val="7"/>
  </w:num>
  <w:num w:numId="11">
    <w:abstractNumId w:val="1"/>
  </w:num>
  <w:num w:numId="12">
    <w:abstractNumId w:val="3"/>
  </w:num>
  <w:num w:numId="13">
    <w:abstractNumId w:val="2"/>
  </w:num>
  <w:num w:numId="14">
    <w:abstractNumId w:val="0"/>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25EC"/>
    <w:rsid w:val="0001342A"/>
    <w:rsid w:val="000218BA"/>
    <w:rsid w:val="000240E7"/>
    <w:rsid w:val="00024459"/>
    <w:rsid w:val="000245BA"/>
    <w:rsid w:val="00026DC6"/>
    <w:rsid w:val="000364D8"/>
    <w:rsid w:val="000805D9"/>
    <w:rsid w:val="000A5045"/>
    <w:rsid w:val="000B7689"/>
    <w:rsid w:val="000C2123"/>
    <w:rsid w:val="000E7CCE"/>
    <w:rsid w:val="00125DA9"/>
    <w:rsid w:val="00131065"/>
    <w:rsid w:val="00132935"/>
    <w:rsid w:val="00141B2F"/>
    <w:rsid w:val="0017189D"/>
    <w:rsid w:val="001768C4"/>
    <w:rsid w:val="00180CA8"/>
    <w:rsid w:val="001817CD"/>
    <w:rsid w:val="001827FC"/>
    <w:rsid w:val="001842C3"/>
    <w:rsid w:val="001846A4"/>
    <w:rsid w:val="001923DE"/>
    <w:rsid w:val="001E6B13"/>
    <w:rsid w:val="001F4DD9"/>
    <w:rsid w:val="001F7BA9"/>
    <w:rsid w:val="0020189B"/>
    <w:rsid w:val="002106BB"/>
    <w:rsid w:val="00222E27"/>
    <w:rsid w:val="00232ECD"/>
    <w:rsid w:val="0024211E"/>
    <w:rsid w:val="00242FDD"/>
    <w:rsid w:val="00250F32"/>
    <w:rsid w:val="002A5EFB"/>
    <w:rsid w:val="002B2EAE"/>
    <w:rsid w:val="002C0444"/>
    <w:rsid w:val="002D3B32"/>
    <w:rsid w:val="003224DE"/>
    <w:rsid w:val="00342E98"/>
    <w:rsid w:val="00354880"/>
    <w:rsid w:val="00361740"/>
    <w:rsid w:val="00380020"/>
    <w:rsid w:val="003870B3"/>
    <w:rsid w:val="003906D1"/>
    <w:rsid w:val="00390E01"/>
    <w:rsid w:val="00391334"/>
    <w:rsid w:val="003B113C"/>
    <w:rsid w:val="003C5F20"/>
    <w:rsid w:val="003F6BEA"/>
    <w:rsid w:val="00401B8D"/>
    <w:rsid w:val="00405A59"/>
    <w:rsid w:val="004139D6"/>
    <w:rsid w:val="004237C3"/>
    <w:rsid w:val="00425E04"/>
    <w:rsid w:val="00441C44"/>
    <w:rsid w:val="00447319"/>
    <w:rsid w:val="00470F8A"/>
    <w:rsid w:val="00472FAB"/>
    <w:rsid w:val="004800B1"/>
    <w:rsid w:val="004A2EE5"/>
    <w:rsid w:val="004A3124"/>
    <w:rsid w:val="004A34DC"/>
    <w:rsid w:val="004D5D47"/>
    <w:rsid w:val="004D70D0"/>
    <w:rsid w:val="004E57F2"/>
    <w:rsid w:val="004E69D0"/>
    <w:rsid w:val="00500EA9"/>
    <w:rsid w:val="00511DDA"/>
    <w:rsid w:val="00541C04"/>
    <w:rsid w:val="00561B16"/>
    <w:rsid w:val="0056388B"/>
    <w:rsid w:val="00565C2C"/>
    <w:rsid w:val="00571F65"/>
    <w:rsid w:val="00585A6C"/>
    <w:rsid w:val="005A08E9"/>
    <w:rsid w:val="005A4203"/>
    <w:rsid w:val="005B1646"/>
    <w:rsid w:val="005C1D62"/>
    <w:rsid w:val="005C4922"/>
    <w:rsid w:val="005C68BE"/>
    <w:rsid w:val="005D1FE8"/>
    <w:rsid w:val="00645C21"/>
    <w:rsid w:val="00647EEE"/>
    <w:rsid w:val="00657750"/>
    <w:rsid w:val="006928BC"/>
    <w:rsid w:val="006A17DF"/>
    <w:rsid w:val="006B42A0"/>
    <w:rsid w:val="006F7489"/>
    <w:rsid w:val="00705BC8"/>
    <w:rsid w:val="00723D70"/>
    <w:rsid w:val="00735858"/>
    <w:rsid w:val="00754968"/>
    <w:rsid w:val="007575B7"/>
    <w:rsid w:val="00764C0D"/>
    <w:rsid w:val="00787664"/>
    <w:rsid w:val="007C4D68"/>
    <w:rsid w:val="00800251"/>
    <w:rsid w:val="0080489D"/>
    <w:rsid w:val="00820BBC"/>
    <w:rsid w:val="00821F55"/>
    <w:rsid w:val="00827F5E"/>
    <w:rsid w:val="008285D7"/>
    <w:rsid w:val="00871773"/>
    <w:rsid w:val="00882D2C"/>
    <w:rsid w:val="008832E1"/>
    <w:rsid w:val="00885B25"/>
    <w:rsid w:val="0088676D"/>
    <w:rsid w:val="008A1F14"/>
    <w:rsid w:val="008D611E"/>
    <w:rsid w:val="008F0389"/>
    <w:rsid w:val="00922844"/>
    <w:rsid w:val="009266A3"/>
    <w:rsid w:val="00965079"/>
    <w:rsid w:val="00972CD1"/>
    <w:rsid w:val="00982924"/>
    <w:rsid w:val="00987F60"/>
    <w:rsid w:val="0099164C"/>
    <w:rsid w:val="00992DC0"/>
    <w:rsid w:val="009953C1"/>
    <w:rsid w:val="009C2E7D"/>
    <w:rsid w:val="009C3474"/>
    <w:rsid w:val="009C5F86"/>
    <w:rsid w:val="009D6688"/>
    <w:rsid w:val="00A034BB"/>
    <w:rsid w:val="00A06538"/>
    <w:rsid w:val="00A12BDF"/>
    <w:rsid w:val="00A13683"/>
    <w:rsid w:val="00A553F5"/>
    <w:rsid w:val="00A709E6"/>
    <w:rsid w:val="00A71198"/>
    <w:rsid w:val="00A76A28"/>
    <w:rsid w:val="00A77123"/>
    <w:rsid w:val="00A80D94"/>
    <w:rsid w:val="00AB4398"/>
    <w:rsid w:val="00AD1B84"/>
    <w:rsid w:val="00AE26E8"/>
    <w:rsid w:val="00AF5063"/>
    <w:rsid w:val="00B11AD6"/>
    <w:rsid w:val="00B169B1"/>
    <w:rsid w:val="00B352AE"/>
    <w:rsid w:val="00B43742"/>
    <w:rsid w:val="00B644BB"/>
    <w:rsid w:val="00B7315B"/>
    <w:rsid w:val="00B8525F"/>
    <w:rsid w:val="00B86F1B"/>
    <w:rsid w:val="00BB0F7B"/>
    <w:rsid w:val="00BC3D9C"/>
    <w:rsid w:val="00BD53D9"/>
    <w:rsid w:val="00BF0CB0"/>
    <w:rsid w:val="00C07DD6"/>
    <w:rsid w:val="00C4401B"/>
    <w:rsid w:val="00C50C5C"/>
    <w:rsid w:val="00C66882"/>
    <w:rsid w:val="00C81ED3"/>
    <w:rsid w:val="00C8592C"/>
    <w:rsid w:val="00C94784"/>
    <w:rsid w:val="00CB25A3"/>
    <w:rsid w:val="00CD5D65"/>
    <w:rsid w:val="00CE6C9F"/>
    <w:rsid w:val="00CF6869"/>
    <w:rsid w:val="00D217E1"/>
    <w:rsid w:val="00D22C5C"/>
    <w:rsid w:val="00D2766C"/>
    <w:rsid w:val="00D4403E"/>
    <w:rsid w:val="00D44B8E"/>
    <w:rsid w:val="00D574DF"/>
    <w:rsid w:val="00D578FB"/>
    <w:rsid w:val="00D70796"/>
    <w:rsid w:val="00D7201C"/>
    <w:rsid w:val="00D7591A"/>
    <w:rsid w:val="00D82844"/>
    <w:rsid w:val="00D93A7B"/>
    <w:rsid w:val="00D95407"/>
    <w:rsid w:val="00DA1606"/>
    <w:rsid w:val="00DA6B7E"/>
    <w:rsid w:val="00DB74CC"/>
    <w:rsid w:val="00DD16E9"/>
    <w:rsid w:val="00E017CB"/>
    <w:rsid w:val="00E03CA2"/>
    <w:rsid w:val="00E100E6"/>
    <w:rsid w:val="00E3444D"/>
    <w:rsid w:val="00E36226"/>
    <w:rsid w:val="00E5744D"/>
    <w:rsid w:val="00E638C2"/>
    <w:rsid w:val="00E639BF"/>
    <w:rsid w:val="00E75134"/>
    <w:rsid w:val="00E83961"/>
    <w:rsid w:val="00EB2C46"/>
    <w:rsid w:val="00EC779F"/>
    <w:rsid w:val="00F163F7"/>
    <w:rsid w:val="00F163FF"/>
    <w:rsid w:val="00F63C3B"/>
    <w:rsid w:val="00F77119"/>
    <w:rsid w:val="00F811B1"/>
    <w:rsid w:val="00FA4588"/>
    <w:rsid w:val="00FC6089"/>
    <w:rsid w:val="00FD12FA"/>
    <w:rsid w:val="00FE1AE5"/>
    <w:rsid w:val="00FE5032"/>
    <w:rsid w:val="018636A9"/>
    <w:rsid w:val="05598C5D"/>
    <w:rsid w:val="077B0C11"/>
    <w:rsid w:val="0A214335"/>
    <w:rsid w:val="1859C1D3"/>
    <w:rsid w:val="1F24A84E"/>
    <w:rsid w:val="235CC488"/>
    <w:rsid w:val="2E159F77"/>
    <w:rsid w:val="3A7DCA62"/>
    <w:rsid w:val="42028879"/>
    <w:rsid w:val="57F1E8F7"/>
    <w:rsid w:val="5A258865"/>
    <w:rsid w:val="651F261A"/>
    <w:rsid w:val="6662CA5D"/>
    <w:rsid w:val="6EF7DA27"/>
    <w:rsid w:val="70C0C7AF"/>
    <w:rsid w:val="760C05E6"/>
    <w:rsid w:val="77AE85E6"/>
    <w:rsid w:val="799DB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431D38"/>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9Char">
    <w:name w:val="Heading 9 Char"/>
    <w:link w:val="Heading9"/>
    <w:uiPriority w:val="9"/>
    <w:semiHidden/>
    <w:rsid w:val="0080489D"/>
    <w:rPr>
      <w:rFonts w:ascii="Cambria" w:eastAsia="Times New Roman" w:hAnsi="Cambria" w:cs="Times New Roman"/>
      <w:sz w:val="22"/>
      <w:szCs w:val="22"/>
      <w:lang w:val="en-US" w:eastAsia="en-US"/>
    </w:rPr>
  </w:style>
  <w:style w:type="paragraph" w:customStyle="1" w:styleId="1AutoList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customStyle="1" w:styleId="Quick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customStyle="1" w:styleId="BalloonTextChar">
    <w:name w:val="Balloon Text Char"/>
    <w:link w:val="BalloonText"/>
    <w:uiPriority w:val="99"/>
    <w:semiHidden/>
    <w:rsid w:val="00B352AE"/>
    <w:rPr>
      <w:rFonts w:ascii="Tahoma" w:hAnsi="Tahoma" w:cs="Tahoma"/>
      <w:sz w:val="16"/>
      <w:szCs w:val="16"/>
      <w:lang w:val="en-US" w:eastAsia="en-US"/>
    </w:rPr>
  </w:style>
  <w:style w:type="character" w:customStyle="1" w:styleId="Heading8Char">
    <w:name w:val="Heading 8 Char"/>
    <w:link w:val="Heading8"/>
    <w:uiPriority w:val="9"/>
    <w:semiHidden/>
    <w:rsid w:val="001F4DD9"/>
    <w:rPr>
      <w:rFonts w:ascii="Calibri" w:eastAsia="Times New Roman" w:hAnsi="Calibri"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customStyle="1" w:styleId="BodyTextChar">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customStyle="1" w:styleId="BodyTextIndentChar">
    <w:name w:val="Body Text Indent Char"/>
    <w:link w:val="BodyTextIndent"/>
    <w:rsid w:val="001F4DD9"/>
    <w:rPr>
      <w:rFonts w:ascii="Arial" w:hAnsi="Arial" w:cs="Arial"/>
      <w:szCs w:val="24"/>
      <w:lang w:eastAsia="en-US"/>
    </w:rPr>
  </w:style>
  <w:style w:type="character" w:customStyle="1" w:styleId="Heading2Char">
    <w:name w:val="Heading 2 Char"/>
    <w:link w:val="Heading2"/>
    <w:uiPriority w:val="9"/>
    <w:semiHidden/>
    <w:rsid w:val="000218BA"/>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218BA"/>
    <w:rPr>
      <w:rFonts w:ascii="Cambria" w:eastAsia="Times New Roman" w:hAnsi="Cambria" w:cs="Times New Roman"/>
      <w:b/>
      <w:bCs/>
      <w:sz w:val="26"/>
      <w:szCs w:val="26"/>
      <w:lang w:val="en-US" w:eastAsia="en-US"/>
    </w:rPr>
  </w:style>
  <w:style w:type="character" w:customStyle="1" w:styleId="apple-converted-space">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semiHidden/>
    <w:unhideWhenUsed/>
    <w:rsid w:val="00472FAB"/>
    <w:rPr>
      <w:color w:val="0000FF"/>
      <w:u w:val="single"/>
    </w:rPr>
  </w:style>
  <w:style w:type="character" w:styleId="Strong">
    <w:name w:val="Strong"/>
    <w:basedOn w:val="DefaultParagraphFont"/>
    <w:uiPriority w:val="22"/>
    <w:qFormat/>
    <w:rsid w:val="00472FAB"/>
    <w:rPr>
      <w:b/>
      <w:bCs/>
    </w:rPr>
  </w:style>
  <w:style w:type="paragraph" w:customStyle="1" w:styleId="Default">
    <w:name w:val="Default"/>
    <w:rsid w:val="00472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ministers/secretary-of-state-for-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2/2532/body/ma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legislation.gov.uk/ukpga/2002/32/section/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1E884-6787-4D26-A973-85646EA46BAE}">
  <ds:schemaRefs>
    <ds:schemaRef ds:uri="http://purl.org/dc/elements/1.1/"/>
    <ds:schemaRef ds:uri="http://purl.org/dc/dcmitype/"/>
    <ds:schemaRef ds:uri="1d3c67fa-1acf-491d-8447-7c5b343a2450"/>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008e4b5-c68d-41d4-a63c-0f49f7856806"/>
    <ds:schemaRef ds:uri="http://schemas.microsoft.com/office/2006/metadata/properties"/>
  </ds:schemaRefs>
</ds:datastoreItem>
</file>

<file path=customXml/itemProps2.xml><?xml version="1.0" encoding="utf-8"?>
<ds:datastoreItem xmlns:ds="http://schemas.openxmlformats.org/officeDocument/2006/customXml" ds:itemID="{4900956C-1B8C-47DB-97C1-FC5148B7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7F77E-55A0-42B4-BC4A-1963832F9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Group</vt:lpstr>
    </vt:vector>
  </TitlesOfParts>
  <Company>European Wellcare</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dc:title>
  <dc:creator>Jennie</dc:creator>
  <cp:lastModifiedBy>Nigel Troop</cp:lastModifiedBy>
  <cp:revision>14</cp:revision>
  <cp:lastPrinted>2020-12-09T07:55:00Z</cp:lastPrinted>
  <dcterms:created xsi:type="dcterms:W3CDTF">2018-02-07T21:18:00Z</dcterms:created>
  <dcterms:modified xsi:type="dcterms:W3CDTF">2025-07-22T14:10:00Z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211000</vt:r8>
  </property>
  <property fmtid="{D5CDD505-2E9C-101B-9397-08002B2CF9AE}" pid="4" name="MediaServiceImageTags">
    <vt:lpwstr/>
  </property>
</Properties>
</file>